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382D" w14:textId="562F445D" w:rsidR="00C72743" w:rsidRDefault="00C72743" w:rsidP="00745B45">
      <w:pPr>
        <w:pStyle w:val="NormalWeb"/>
        <w:rPr>
          <w:noProof/>
        </w:rPr>
      </w:pPr>
      <w:r>
        <w:rPr>
          <w:noProof/>
        </w:rPr>
        <w:drawing>
          <wp:anchor distT="0" distB="0" distL="114300" distR="114300" simplePos="0" relativeHeight="251659264" behindDoc="1" locked="0" layoutInCell="1" allowOverlap="1" wp14:anchorId="62391100" wp14:editId="754008C8">
            <wp:simplePos x="0" y="0"/>
            <wp:positionH relativeFrom="column">
              <wp:posOffset>1714500</wp:posOffset>
            </wp:positionH>
            <wp:positionV relativeFrom="paragraph">
              <wp:posOffset>350520</wp:posOffset>
            </wp:positionV>
            <wp:extent cx="2002790" cy="1517016"/>
            <wp:effectExtent l="0" t="0" r="0" b="6985"/>
            <wp:wrapTight wrapText="bothSides">
              <wp:wrapPolygon edited="0">
                <wp:start x="0" y="0"/>
                <wp:lineTo x="0" y="21428"/>
                <wp:lineTo x="21367" y="21428"/>
                <wp:lineTo x="2136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2790" cy="15170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D8E57" w14:textId="77777777" w:rsidR="00C72743" w:rsidRPr="00C72743" w:rsidRDefault="00C72743" w:rsidP="00C72743">
      <w:pPr>
        <w:rPr>
          <w:lang w:eastAsia="en-GB"/>
        </w:rPr>
      </w:pPr>
    </w:p>
    <w:p w14:paraId="17AE5EBB" w14:textId="77777777" w:rsidR="00C72743" w:rsidRPr="00C72743" w:rsidRDefault="00C72743" w:rsidP="00C72743">
      <w:pPr>
        <w:rPr>
          <w:lang w:eastAsia="en-GB"/>
        </w:rPr>
      </w:pPr>
    </w:p>
    <w:p w14:paraId="7D23C8DA" w14:textId="77777777" w:rsidR="00C72743" w:rsidRPr="00C72743" w:rsidRDefault="00C72743" w:rsidP="00C72743">
      <w:pPr>
        <w:rPr>
          <w:lang w:eastAsia="en-GB"/>
        </w:rPr>
      </w:pPr>
    </w:p>
    <w:p w14:paraId="24A76F75" w14:textId="77777777" w:rsidR="00C72743" w:rsidRDefault="00C72743" w:rsidP="00C72743">
      <w:pPr>
        <w:rPr>
          <w:rFonts w:ascii="Times New Roman" w:eastAsia="Times New Roman" w:hAnsi="Times New Roman" w:cs="Times New Roman"/>
          <w:noProof/>
          <w:sz w:val="24"/>
          <w:szCs w:val="24"/>
          <w:lang w:eastAsia="en-GB"/>
        </w:rPr>
      </w:pPr>
    </w:p>
    <w:p w14:paraId="2AF97B16" w14:textId="3FDA27C4" w:rsidR="00C72743" w:rsidRPr="00C72743" w:rsidRDefault="00C72743" w:rsidP="00C72743">
      <w:pPr>
        <w:jc w:val="right"/>
        <w:rPr>
          <w:lang w:eastAsia="en-GB"/>
        </w:rPr>
      </w:pPr>
    </w:p>
    <w:p w14:paraId="6B602E7C" w14:textId="2F34513D" w:rsidR="00C72743" w:rsidRPr="00745B45" w:rsidRDefault="00C72743" w:rsidP="00745B45">
      <w:pPr>
        <w:pStyle w:val="NormalWeb"/>
      </w:pPr>
    </w:p>
    <w:p w14:paraId="345F279F" w14:textId="6B47EEF4" w:rsidR="00890AC7" w:rsidRPr="000C006C" w:rsidRDefault="00873BAB" w:rsidP="00890AC7">
      <w:pPr>
        <w:rPr>
          <w:rFonts w:ascii="Arial" w:eastAsia="Calibri" w:hAnsi="Arial" w:cs="Arial"/>
          <w:b/>
          <w:sz w:val="32"/>
          <w:szCs w:val="32"/>
        </w:rPr>
      </w:pPr>
      <w:r w:rsidRPr="000C006C">
        <w:rPr>
          <w:rFonts w:ascii="Arial" w:eastAsia="Calibri" w:hAnsi="Arial" w:cs="Arial"/>
          <w:b/>
          <w:sz w:val="32"/>
          <w:szCs w:val="32"/>
        </w:rPr>
        <w:t>Preamble</w:t>
      </w:r>
    </w:p>
    <w:p w14:paraId="417FC977" w14:textId="3E7A4DE3" w:rsidR="0091510B" w:rsidRPr="000C006C" w:rsidRDefault="00873BAB" w:rsidP="0091510B">
      <w:pPr>
        <w:rPr>
          <w:rFonts w:ascii="Arial" w:eastAsia="Calibri" w:hAnsi="Arial" w:cs="Arial"/>
          <w:sz w:val="24"/>
          <w:szCs w:val="24"/>
        </w:rPr>
      </w:pPr>
      <w:r w:rsidRPr="000C006C">
        <w:rPr>
          <w:rFonts w:ascii="Arial" w:hAnsi="Arial" w:cs="Arial"/>
          <w:sz w:val="24"/>
          <w:szCs w:val="24"/>
        </w:rPr>
        <w:t>This Strategy outlines Unity’s plans for growth through the development and acquisition of new affordable homes as described in the Corporate Plan 2021-27. The strategy covers our targets for new homes, the type of homes we want to build, the geographical areas of activity, external influences and risks to the new homes programme.</w:t>
      </w:r>
    </w:p>
    <w:p w14:paraId="239B7DA7" w14:textId="34DFC3F7" w:rsidR="00890AC7" w:rsidRPr="000C006C" w:rsidRDefault="00890AC7" w:rsidP="00890AC7">
      <w:pPr>
        <w:jc w:val="both"/>
        <w:rPr>
          <w:rFonts w:ascii="Arial" w:eastAsia="Calibri" w:hAnsi="Arial" w:cs="Arial"/>
          <w:sz w:val="24"/>
          <w:szCs w:val="24"/>
        </w:rPr>
      </w:pPr>
      <w:r w:rsidRPr="000C006C">
        <w:rPr>
          <w:rFonts w:ascii="Arial" w:eastAsia="Calibri" w:hAnsi="Arial" w:cs="Arial"/>
          <w:sz w:val="24"/>
          <w:szCs w:val="24"/>
        </w:rPr>
        <w:t>Th</w:t>
      </w:r>
      <w:r w:rsidR="00970933" w:rsidRPr="000C006C">
        <w:rPr>
          <w:rFonts w:ascii="Arial" w:eastAsia="Calibri" w:hAnsi="Arial" w:cs="Arial"/>
          <w:sz w:val="24"/>
          <w:szCs w:val="24"/>
        </w:rPr>
        <w:t xml:space="preserve">e </w:t>
      </w:r>
      <w:r w:rsidRPr="000C006C">
        <w:rPr>
          <w:rFonts w:ascii="Arial" w:eastAsia="Calibri" w:hAnsi="Arial" w:cs="Arial"/>
          <w:sz w:val="24"/>
          <w:szCs w:val="24"/>
        </w:rPr>
        <w:t xml:space="preserve">strategy </w:t>
      </w:r>
      <w:r w:rsidR="00873BAB" w:rsidRPr="000C006C">
        <w:rPr>
          <w:rFonts w:ascii="Arial" w:eastAsia="Calibri" w:hAnsi="Arial" w:cs="Arial"/>
          <w:sz w:val="24"/>
          <w:szCs w:val="24"/>
        </w:rPr>
        <w:t xml:space="preserve">will play a key part in achieving our </w:t>
      </w:r>
      <w:r w:rsidR="00436611" w:rsidRPr="000C006C">
        <w:rPr>
          <w:rFonts w:ascii="Arial" w:eastAsia="Calibri" w:hAnsi="Arial" w:cs="Arial"/>
          <w:sz w:val="24"/>
          <w:szCs w:val="24"/>
        </w:rPr>
        <w:t>Corporate Plan objective</w:t>
      </w:r>
      <w:r w:rsidR="00436611" w:rsidRPr="000C006C">
        <w:rPr>
          <w:rFonts w:ascii="Arial" w:eastAsia="Times New Roman" w:hAnsi="Arial" w:cs="Arial"/>
          <w:b/>
          <w:bCs/>
          <w:sz w:val="24"/>
          <w:szCs w:val="24"/>
        </w:rPr>
        <w:t xml:space="preserve"> to have a financially strong, viable and growing business. </w:t>
      </w:r>
      <w:r w:rsidR="00436611" w:rsidRPr="000C006C">
        <w:rPr>
          <w:rFonts w:ascii="Arial" w:eastAsia="Calibri" w:hAnsi="Arial" w:cs="Arial"/>
          <w:sz w:val="24"/>
          <w:szCs w:val="24"/>
        </w:rPr>
        <w:t xml:space="preserve"> </w:t>
      </w:r>
      <w:r w:rsidR="00970933" w:rsidRPr="000C006C">
        <w:rPr>
          <w:rFonts w:ascii="Arial" w:eastAsia="Calibri" w:hAnsi="Arial" w:cs="Arial"/>
          <w:sz w:val="24"/>
          <w:szCs w:val="24"/>
        </w:rPr>
        <w:t xml:space="preserve">We aim to </w:t>
      </w:r>
      <w:r w:rsidRPr="000C006C">
        <w:rPr>
          <w:rFonts w:ascii="Arial" w:eastAsia="Calibri" w:hAnsi="Arial" w:cs="Arial"/>
          <w:sz w:val="24"/>
          <w:szCs w:val="24"/>
        </w:rPr>
        <w:t xml:space="preserve">deliver </w:t>
      </w:r>
      <w:r w:rsidR="00970933" w:rsidRPr="000C006C">
        <w:rPr>
          <w:rFonts w:ascii="Arial" w:eastAsia="Calibri" w:hAnsi="Arial" w:cs="Arial"/>
          <w:sz w:val="24"/>
          <w:szCs w:val="24"/>
        </w:rPr>
        <w:t xml:space="preserve">high quality, </w:t>
      </w:r>
      <w:r w:rsidRPr="000C006C">
        <w:rPr>
          <w:rFonts w:ascii="Arial" w:eastAsia="Calibri" w:hAnsi="Arial" w:cs="Arial"/>
          <w:sz w:val="24"/>
          <w:szCs w:val="24"/>
        </w:rPr>
        <w:t xml:space="preserve">viable and sustainable developments and services that match the values of Unity </w:t>
      </w:r>
      <w:r w:rsidR="00533255" w:rsidRPr="000C006C">
        <w:rPr>
          <w:rFonts w:ascii="Arial" w:eastAsia="Calibri" w:hAnsi="Arial" w:cs="Arial"/>
          <w:sz w:val="24"/>
          <w:szCs w:val="24"/>
        </w:rPr>
        <w:t xml:space="preserve">Homes &amp; Enterprise </w:t>
      </w:r>
      <w:r w:rsidRPr="000C006C">
        <w:rPr>
          <w:rFonts w:ascii="Arial" w:eastAsia="Calibri" w:hAnsi="Arial" w:cs="Arial"/>
          <w:sz w:val="24"/>
          <w:szCs w:val="24"/>
        </w:rPr>
        <w:t xml:space="preserve">and complement </w:t>
      </w:r>
      <w:r w:rsidR="00970933" w:rsidRPr="000C006C">
        <w:rPr>
          <w:rFonts w:ascii="Arial" w:eastAsia="Calibri" w:hAnsi="Arial" w:cs="Arial"/>
          <w:sz w:val="24"/>
          <w:szCs w:val="24"/>
        </w:rPr>
        <w:t xml:space="preserve">the aims in </w:t>
      </w:r>
      <w:r w:rsidR="00BA785D" w:rsidRPr="000C006C">
        <w:rPr>
          <w:rFonts w:ascii="Arial" w:eastAsia="Calibri" w:hAnsi="Arial" w:cs="Arial"/>
          <w:sz w:val="24"/>
          <w:szCs w:val="24"/>
        </w:rPr>
        <w:t>the Corporate</w:t>
      </w:r>
      <w:r w:rsidRPr="000C006C">
        <w:rPr>
          <w:rFonts w:ascii="Arial" w:eastAsia="Calibri" w:hAnsi="Arial" w:cs="Arial"/>
          <w:sz w:val="24"/>
          <w:szCs w:val="24"/>
        </w:rPr>
        <w:t xml:space="preserve"> </w:t>
      </w:r>
      <w:r w:rsidR="00970933" w:rsidRPr="000C006C">
        <w:rPr>
          <w:rFonts w:ascii="Arial" w:eastAsia="Calibri" w:hAnsi="Arial" w:cs="Arial"/>
          <w:sz w:val="24"/>
          <w:szCs w:val="24"/>
        </w:rPr>
        <w:t>Plan</w:t>
      </w:r>
      <w:r w:rsidRPr="000C006C">
        <w:rPr>
          <w:rFonts w:ascii="Arial" w:eastAsia="Calibri" w:hAnsi="Arial" w:cs="Arial"/>
          <w:sz w:val="24"/>
          <w:szCs w:val="24"/>
        </w:rPr>
        <w:t>.</w:t>
      </w:r>
    </w:p>
    <w:p w14:paraId="15C3C87A" w14:textId="6A425B2F" w:rsidR="00890AC7" w:rsidRPr="000C006C" w:rsidRDefault="00890AC7" w:rsidP="00890AC7">
      <w:pPr>
        <w:jc w:val="both"/>
        <w:rPr>
          <w:rFonts w:ascii="Arial" w:eastAsia="Calibri" w:hAnsi="Arial" w:cs="Arial"/>
          <w:sz w:val="24"/>
          <w:szCs w:val="24"/>
        </w:rPr>
      </w:pPr>
      <w:r w:rsidRPr="000C006C">
        <w:rPr>
          <w:rFonts w:ascii="Arial" w:eastAsia="Calibri" w:hAnsi="Arial" w:cs="Arial"/>
          <w:sz w:val="24"/>
          <w:szCs w:val="24"/>
        </w:rPr>
        <w:t> </w:t>
      </w:r>
      <w:r w:rsidR="00873BAB" w:rsidRPr="000C006C">
        <w:rPr>
          <w:rFonts w:ascii="Arial" w:eastAsia="Calibri" w:hAnsi="Arial" w:cs="Arial"/>
          <w:sz w:val="24"/>
          <w:szCs w:val="24"/>
        </w:rPr>
        <w:t xml:space="preserve">Hence in </w:t>
      </w:r>
      <w:r w:rsidR="00436611" w:rsidRPr="000C006C">
        <w:rPr>
          <w:rFonts w:ascii="Arial" w:eastAsia="Calibri" w:hAnsi="Arial" w:cs="Arial"/>
          <w:sz w:val="24"/>
          <w:szCs w:val="24"/>
        </w:rPr>
        <w:t>developing new homes</w:t>
      </w:r>
      <w:r w:rsidR="00970933" w:rsidRPr="000C006C">
        <w:rPr>
          <w:rFonts w:ascii="Arial" w:eastAsia="Calibri" w:hAnsi="Arial" w:cs="Arial"/>
          <w:sz w:val="24"/>
          <w:szCs w:val="24"/>
        </w:rPr>
        <w:t xml:space="preserve">, </w:t>
      </w:r>
      <w:r w:rsidR="00873BAB" w:rsidRPr="000C006C">
        <w:rPr>
          <w:rFonts w:ascii="Arial" w:eastAsia="Calibri" w:hAnsi="Arial" w:cs="Arial"/>
          <w:sz w:val="24"/>
          <w:szCs w:val="24"/>
        </w:rPr>
        <w:t xml:space="preserve">we will look to, </w:t>
      </w:r>
      <w:r w:rsidR="00436611" w:rsidRPr="000C006C">
        <w:rPr>
          <w:rFonts w:ascii="Arial" w:eastAsia="Calibri" w:hAnsi="Arial" w:cs="Arial"/>
          <w:sz w:val="24"/>
          <w:szCs w:val="24"/>
        </w:rPr>
        <w:t>where feasible</w:t>
      </w:r>
      <w:r w:rsidR="00873BAB" w:rsidRPr="000C006C">
        <w:rPr>
          <w:rFonts w:ascii="Arial" w:eastAsia="Calibri" w:hAnsi="Arial" w:cs="Arial"/>
          <w:sz w:val="24"/>
          <w:szCs w:val="24"/>
        </w:rPr>
        <w:t xml:space="preserve">, </w:t>
      </w:r>
      <w:r w:rsidR="00436611" w:rsidRPr="000C006C">
        <w:rPr>
          <w:rFonts w:ascii="Arial" w:eastAsia="Calibri" w:hAnsi="Arial" w:cs="Arial"/>
          <w:sz w:val="24"/>
          <w:szCs w:val="24"/>
        </w:rPr>
        <w:t xml:space="preserve">take advantage of opportunities to regenerate communities by improving the </w:t>
      </w:r>
      <w:r w:rsidR="00873BAB" w:rsidRPr="000C006C">
        <w:rPr>
          <w:rFonts w:ascii="Arial" w:eastAsia="Calibri" w:hAnsi="Arial" w:cs="Arial"/>
          <w:sz w:val="24"/>
          <w:szCs w:val="24"/>
        </w:rPr>
        <w:t xml:space="preserve">local </w:t>
      </w:r>
      <w:r w:rsidR="00436611" w:rsidRPr="000C006C">
        <w:rPr>
          <w:rFonts w:ascii="Arial" w:eastAsia="Calibri" w:hAnsi="Arial" w:cs="Arial"/>
          <w:sz w:val="24"/>
          <w:szCs w:val="24"/>
        </w:rPr>
        <w:t xml:space="preserve">infrastructure and providing opportunities for people to improve their life chances. This </w:t>
      </w:r>
      <w:r w:rsidR="00873BAB" w:rsidRPr="000C006C">
        <w:rPr>
          <w:rFonts w:ascii="Arial" w:eastAsia="Calibri" w:hAnsi="Arial" w:cs="Arial"/>
          <w:sz w:val="24"/>
          <w:szCs w:val="24"/>
        </w:rPr>
        <w:t xml:space="preserve">aligns </w:t>
      </w:r>
      <w:r w:rsidR="00436611" w:rsidRPr="000C006C">
        <w:rPr>
          <w:rFonts w:ascii="Arial" w:eastAsia="Calibri" w:hAnsi="Arial" w:cs="Arial"/>
          <w:sz w:val="24"/>
          <w:szCs w:val="24"/>
        </w:rPr>
        <w:t>with our social purpose</w:t>
      </w:r>
      <w:r w:rsidR="00970933" w:rsidRPr="000C006C">
        <w:rPr>
          <w:rFonts w:ascii="Arial" w:eastAsia="Calibri" w:hAnsi="Arial" w:cs="Arial"/>
          <w:sz w:val="24"/>
          <w:szCs w:val="24"/>
        </w:rPr>
        <w:t>:</w:t>
      </w:r>
    </w:p>
    <w:p w14:paraId="69E60592" w14:textId="17876351" w:rsidR="00890AC7" w:rsidRPr="00005D0D" w:rsidRDefault="00890AC7" w:rsidP="0091510B">
      <w:pPr>
        <w:jc w:val="center"/>
        <w:rPr>
          <w:rFonts w:ascii="VAG Rounded Std Light" w:eastAsia="Calibri" w:hAnsi="VAG Rounded Std Light" w:cs="Tahoma"/>
          <w:b/>
          <w:bCs/>
          <w:sz w:val="32"/>
          <w:szCs w:val="32"/>
        </w:rPr>
      </w:pPr>
      <w:r w:rsidRPr="00005D0D">
        <w:rPr>
          <w:rFonts w:ascii="VAG Rounded Std Light" w:eastAsia="Calibri" w:hAnsi="VAG Rounded Std Light" w:cs="Tahoma"/>
          <w:b/>
          <w:bCs/>
          <w:sz w:val="32"/>
          <w:szCs w:val="32"/>
        </w:rPr>
        <w:t>“</w:t>
      </w:r>
      <w:r w:rsidR="00F25D03" w:rsidRPr="00F25D03">
        <w:rPr>
          <w:rFonts w:ascii="VAG Rounded Std Light" w:eastAsia="Calibri" w:hAnsi="VAG Rounded Std Light" w:cs="Tahoma"/>
          <w:b/>
          <w:bCs/>
          <w:sz w:val="32"/>
          <w:szCs w:val="32"/>
        </w:rPr>
        <w:t>We will fight inequality and empower BME people to improve their lives by creating opportunities and helping to regenerate communities.</w:t>
      </w:r>
      <w:r w:rsidRPr="00005D0D">
        <w:rPr>
          <w:rFonts w:ascii="VAG Rounded Std Light" w:eastAsia="Calibri" w:hAnsi="VAG Rounded Std Light" w:cs="Tahoma"/>
          <w:b/>
          <w:bCs/>
          <w:sz w:val="32"/>
          <w:szCs w:val="32"/>
        </w:rPr>
        <w:t>”</w:t>
      </w:r>
    </w:p>
    <w:p w14:paraId="38709A1E" w14:textId="77777777" w:rsidR="00890AC7" w:rsidRPr="0091510B" w:rsidRDefault="00890AC7" w:rsidP="00890AC7">
      <w:pPr>
        <w:jc w:val="both"/>
        <w:rPr>
          <w:rFonts w:ascii="VAG Rounded Std Light" w:eastAsia="Calibri" w:hAnsi="VAG Rounded Std Light" w:cs="Tahoma"/>
          <w:b/>
          <w:bCs/>
        </w:rPr>
      </w:pPr>
    </w:p>
    <w:p w14:paraId="52D52FD6" w14:textId="77777777" w:rsidR="00890AC7" w:rsidRPr="0091510B" w:rsidRDefault="00890AC7" w:rsidP="00890AC7">
      <w:pPr>
        <w:rPr>
          <w:rFonts w:ascii="VAG Rounded Std Light" w:eastAsia="Calibri" w:hAnsi="VAG Rounded Std Light" w:cs="Tahoma"/>
        </w:rPr>
      </w:pPr>
    </w:p>
    <w:p w14:paraId="579914C2" w14:textId="77777777" w:rsidR="00890AC7" w:rsidRPr="0091510B" w:rsidRDefault="00890AC7" w:rsidP="00890AC7">
      <w:pPr>
        <w:rPr>
          <w:rFonts w:ascii="VAG Rounded Std Light" w:eastAsia="Calibri" w:hAnsi="VAG Rounded Std Light" w:cs="Tahoma"/>
        </w:rPr>
      </w:pPr>
    </w:p>
    <w:p w14:paraId="26BE4586" w14:textId="77777777" w:rsidR="00890AC7" w:rsidRPr="0091510B" w:rsidRDefault="00890AC7" w:rsidP="00890AC7">
      <w:pPr>
        <w:rPr>
          <w:rFonts w:ascii="VAG Rounded Std Light" w:eastAsia="Calibri" w:hAnsi="VAG Rounded Std Light" w:cs="Tahoma"/>
        </w:rPr>
      </w:pPr>
    </w:p>
    <w:p w14:paraId="6C7DE07F" w14:textId="77777777" w:rsidR="00890AC7" w:rsidRPr="0091510B" w:rsidRDefault="00890AC7" w:rsidP="00890AC7">
      <w:pPr>
        <w:rPr>
          <w:rFonts w:ascii="VAG Rounded Std Light" w:eastAsia="Calibri" w:hAnsi="VAG Rounded Std Light" w:cs="Tahoma"/>
        </w:rPr>
      </w:pPr>
    </w:p>
    <w:p w14:paraId="341A5888" w14:textId="77777777" w:rsidR="00890AC7" w:rsidRPr="0091510B" w:rsidRDefault="00890AC7" w:rsidP="00890AC7">
      <w:pPr>
        <w:rPr>
          <w:rFonts w:ascii="VAG Rounded Std Light" w:eastAsia="Calibri" w:hAnsi="VAG Rounded Std Light" w:cs="Tahoma"/>
        </w:rPr>
      </w:pPr>
      <w:r w:rsidRPr="0091510B">
        <w:rPr>
          <w:rFonts w:ascii="VAG Rounded Std Light" w:eastAsia="Calibri" w:hAnsi="VAG Rounded Std Light" w:cs="Tahoma"/>
        </w:rPr>
        <w:t> </w:t>
      </w:r>
    </w:p>
    <w:p w14:paraId="71C31E90" w14:textId="5123DD87" w:rsidR="00890AC7" w:rsidRDefault="00C72743" w:rsidP="00890AC7">
      <w:pPr>
        <w:jc w:val="both"/>
        <w:rPr>
          <w:rFonts w:ascii="VAG Rounded Std Light" w:eastAsia="Calibri" w:hAnsi="VAG Rounded Std Light" w:cs="Tahoma"/>
        </w:rPr>
      </w:pPr>
      <w:r>
        <w:rPr>
          <w:noProof/>
        </w:rPr>
        <w:drawing>
          <wp:anchor distT="0" distB="0" distL="114300" distR="114300" simplePos="0" relativeHeight="251661312" behindDoc="1" locked="0" layoutInCell="1" allowOverlap="1" wp14:anchorId="6DFF34A4" wp14:editId="28CF20AC">
            <wp:simplePos x="0" y="0"/>
            <wp:positionH relativeFrom="column">
              <wp:posOffset>1914525</wp:posOffset>
            </wp:positionH>
            <wp:positionV relativeFrom="paragraph">
              <wp:posOffset>152400</wp:posOffset>
            </wp:positionV>
            <wp:extent cx="2002790" cy="1517016"/>
            <wp:effectExtent l="0" t="0" r="0" b="6985"/>
            <wp:wrapTight wrapText="bothSides">
              <wp:wrapPolygon edited="0">
                <wp:start x="0" y="0"/>
                <wp:lineTo x="0" y="21428"/>
                <wp:lineTo x="21367" y="21428"/>
                <wp:lineTo x="21367" y="0"/>
                <wp:lineTo x="0" y="0"/>
              </wp:wrapPolygon>
            </wp:wrapTight>
            <wp:docPr id="932590536" name="Picture 93259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2790" cy="15170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55016B" w14:textId="77777777" w:rsidR="00C72743" w:rsidRDefault="00C72743" w:rsidP="00890AC7">
      <w:pPr>
        <w:jc w:val="both"/>
        <w:rPr>
          <w:rFonts w:ascii="VAG Rounded Std Light" w:eastAsia="Calibri" w:hAnsi="VAG Rounded Std Light" w:cs="Tahoma"/>
        </w:rPr>
      </w:pPr>
    </w:p>
    <w:p w14:paraId="74569328" w14:textId="77777777" w:rsidR="00C72743" w:rsidRDefault="00C72743" w:rsidP="00890AC7">
      <w:pPr>
        <w:jc w:val="both"/>
        <w:rPr>
          <w:rFonts w:ascii="VAG Rounded Std Light" w:eastAsia="Calibri" w:hAnsi="VAG Rounded Std Light" w:cs="Tahoma"/>
        </w:rPr>
      </w:pPr>
    </w:p>
    <w:p w14:paraId="30440611" w14:textId="77777777" w:rsidR="00C72743" w:rsidRDefault="00C72743" w:rsidP="00890AC7">
      <w:pPr>
        <w:jc w:val="both"/>
        <w:rPr>
          <w:rFonts w:ascii="VAG Rounded Std Light" w:eastAsia="Calibri" w:hAnsi="VAG Rounded Std Light" w:cs="Tahoma"/>
        </w:rPr>
      </w:pPr>
    </w:p>
    <w:p w14:paraId="4C8CBE12" w14:textId="77777777" w:rsidR="00C72743" w:rsidRDefault="00C72743" w:rsidP="00890AC7">
      <w:pPr>
        <w:jc w:val="both"/>
        <w:rPr>
          <w:rFonts w:ascii="VAG Rounded Std Light" w:eastAsia="Calibri" w:hAnsi="VAG Rounded Std Light" w:cs="Tahoma"/>
        </w:rPr>
      </w:pPr>
    </w:p>
    <w:p w14:paraId="03368614" w14:textId="77777777" w:rsidR="00C72743" w:rsidRDefault="00C72743" w:rsidP="00890AC7">
      <w:pPr>
        <w:jc w:val="both"/>
        <w:rPr>
          <w:rFonts w:ascii="VAG Rounded Std Light" w:eastAsia="Calibri" w:hAnsi="VAG Rounded Std Light" w:cs="Tahoma"/>
        </w:rPr>
      </w:pPr>
    </w:p>
    <w:p w14:paraId="0A5D1766" w14:textId="5A8A08B5" w:rsidR="00B26618" w:rsidRPr="00C72743" w:rsidRDefault="00C72743" w:rsidP="00C72743">
      <w:pPr>
        <w:jc w:val="both"/>
        <w:rPr>
          <w:rFonts w:ascii="VAG Rounded Std Light" w:eastAsia="Calibri" w:hAnsi="VAG Rounded Std Light" w:cs="Tahoma"/>
        </w:rPr>
      </w:pPr>
      <w:r w:rsidRPr="00C72743">
        <w:rPr>
          <w:rFonts w:ascii="VAG Rounded Std Light" w:eastAsia="Calibri" w:hAnsi="VAG Rounded Std Light" w:cs="Tahoma"/>
        </w:rPr>
        <w:drawing>
          <wp:inline distT="0" distB="0" distL="0" distR="0" wp14:anchorId="4974E6E0" wp14:editId="24CA0880">
            <wp:extent cx="5687219" cy="6725589"/>
            <wp:effectExtent l="0" t="0" r="8890" b="0"/>
            <wp:docPr id="179437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78872" name=""/>
                    <pic:cNvPicPr/>
                  </pic:nvPicPr>
                  <pic:blipFill>
                    <a:blip r:embed="rId13"/>
                    <a:stretch>
                      <a:fillRect/>
                    </a:stretch>
                  </pic:blipFill>
                  <pic:spPr>
                    <a:xfrm>
                      <a:off x="0" y="0"/>
                      <a:ext cx="5687219" cy="6725589"/>
                    </a:xfrm>
                    <a:prstGeom prst="rect">
                      <a:avLst/>
                    </a:prstGeom>
                  </pic:spPr>
                </pic:pic>
              </a:graphicData>
            </a:graphic>
          </wp:inline>
        </w:drawing>
      </w:r>
    </w:p>
    <w:p w14:paraId="032CE0B6" w14:textId="3B5B26B1" w:rsidR="00890AC7" w:rsidRPr="000C006C" w:rsidRDefault="00ED7258" w:rsidP="00890AC7">
      <w:pPr>
        <w:rPr>
          <w:rFonts w:ascii="VAG Rounded Std Light" w:eastAsia="Calibri" w:hAnsi="VAG Rounded Std Light" w:cs="Tahoma"/>
          <w:b/>
          <w:sz w:val="32"/>
          <w:szCs w:val="32"/>
        </w:rPr>
      </w:pPr>
      <w:r w:rsidRPr="000C006C">
        <w:rPr>
          <w:rFonts w:ascii="Arial" w:eastAsia="Calibri" w:hAnsi="Arial" w:cs="Arial"/>
          <w:b/>
          <w:sz w:val="32"/>
          <w:szCs w:val="32"/>
        </w:rPr>
        <w:t>Introduction</w:t>
      </w:r>
      <w:r w:rsidRPr="000C006C">
        <w:rPr>
          <w:rFonts w:ascii="VAG Rounded Std Light" w:eastAsia="Calibri" w:hAnsi="VAG Rounded Std Light" w:cs="Tahoma"/>
          <w:b/>
          <w:sz w:val="32"/>
          <w:szCs w:val="32"/>
        </w:rPr>
        <w:t xml:space="preserve"> </w:t>
      </w:r>
    </w:p>
    <w:p w14:paraId="340D59FD" w14:textId="73B2A087" w:rsidR="00ED7258" w:rsidRPr="000C006C" w:rsidRDefault="00ED7258" w:rsidP="00970933">
      <w:pPr>
        <w:pStyle w:val="NormalWeb"/>
        <w:rPr>
          <w:rFonts w:ascii="Arial" w:eastAsia="Calibri" w:hAnsi="Arial" w:cs="Arial"/>
        </w:rPr>
      </w:pPr>
      <w:r w:rsidRPr="000C006C">
        <w:rPr>
          <w:rFonts w:ascii="Arial" w:eastAsia="Calibri" w:hAnsi="Arial" w:cs="Arial"/>
        </w:rPr>
        <w:t xml:space="preserve">Our vision is to improve the life chances of people born with disadvantages </w:t>
      </w:r>
      <w:r w:rsidR="00A1693E" w:rsidRPr="000C006C">
        <w:rPr>
          <w:rFonts w:ascii="Arial" w:eastAsia="Calibri" w:hAnsi="Arial" w:cs="Arial"/>
        </w:rPr>
        <w:t xml:space="preserve">and living </w:t>
      </w:r>
      <w:r w:rsidRPr="000C006C">
        <w:rPr>
          <w:rFonts w:ascii="Arial" w:eastAsia="Calibri" w:hAnsi="Arial" w:cs="Arial"/>
        </w:rPr>
        <w:t xml:space="preserve">in the communities we serve. </w:t>
      </w:r>
      <w:r w:rsidR="00A1693E" w:rsidRPr="000C006C">
        <w:rPr>
          <w:rFonts w:ascii="Arial" w:eastAsia="Calibri" w:hAnsi="Arial" w:cs="Arial"/>
        </w:rPr>
        <w:t>W</w:t>
      </w:r>
      <w:r w:rsidRPr="000C006C">
        <w:rPr>
          <w:rFonts w:ascii="Arial" w:eastAsia="Calibri" w:hAnsi="Arial" w:cs="Arial"/>
        </w:rPr>
        <w:t xml:space="preserve">hile we know our </w:t>
      </w:r>
      <w:r w:rsidR="00A1693E" w:rsidRPr="000C006C">
        <w:rPr>
          <w:rFonts w:ascii="Arial" w:eastAsia="Calibri" w:hAnsi="Arial" w:cs="Arial"/>
        </w:rPr>
        <w:t>priority</w:t>
      </w:r>
      <w:r w:rsidRPr="000C006C">
        <w:rPr>
          <w:rFonts w:ascii="Arial" w:eastAsia="Calibri" w:hAnsi="Arial" w:cs="Arial"/>
        </w:rPr>
        <w:t xml:space="preserve"> is our tenants, we </w:t>
      </w:r>
      <w:r w:rsidR="00A1693E" w:rsidRPr="000C006C">
        <w:rPr>
          <w:rFonts w:ascii="Arial" w:eastAsia="Calibri" w:hAnsi="Arial" w:cs="Arial"/>
        </w:rPr>
        <w:t xml:space="preserve">also understand progress can only be </w:t>
      </w:r>
      <w:r w:rsidRPr="000C006C">
        <w:rPr>
          <w:rFonts w:ascii="Arial" w:eastAsia="Calibri" w:hAnsi="Arial" w:cs="Arial"/>
        </w:rPr>
        <w:t>sustain</w:t>
      </w:r>
      <w:r w:rsidR="00A1693E" w:rsidRPr="000C006C">
        <w:rPr>
          <w:rFonts w:ascii="Arial" w:eastAsia="Calibri" w:hAnsi="Arial" w:cs="Arial"/>
        </w:rPr>
        <w:t xml:space="preserve">ed if we also </w:t>
      </w:r>
      <w:r w:rsidRPr="000C006C">
        <w:rPr>
          <w:rFonts w:ascii="Arial" w:eastAsia="Calibri" w:hAnsi="Arial" w:cs="Arial"/>
        </w:rPr>
        <w:t>creat</w:t>
      </w:r>
      <w:r w:rsidR="00A1693E" w:rsidRPr="000C006C">
        <w:rPr>
          <w:rFonts w:ascii="Arial" w:eastAsia="Calibri" w:hAnsi="Arial" w:cs="Arial"/>
        </w:rPr>
        <w:t xml:space="preserve">e </w:t>
      </w:r>
      <w:r w:rsidRPr="000C006C">
        <w:rPr>
          <w:rFonts w:ascii="Arial" w:eastAsia="Calibri" w:hAnsi="Arial" w:cs="Arial"/>
        </w:rPr>
        <w:t xml:space="preserve">opportunities for their neighbours and </w:t>
      </w:r>
      <w:r w:rsidR="00A1693E" w:rsidRPr="000C006C">
        <w:rPr>
          <w:rFonts w:ascii="Arial" w:eastAsia="Calibri" w:hAnsi="Arial" w:cs="Arial"/>
        </w:rPr>
        <w:t xml:space="preserve">invest in the </w:t>
      </w:r>
      <w:r w:rsidRPr="000C006C">
        <w:rPr>
          <w:rFonts w:ascii="Arial" w:eastAsia="Calibri" w:hAnsi="Arial" w:cs="Arial"/>
        </w:rPr>
        <w:t>regenerat</w:t>
      </w:r>
      <w:r w:rsidR="00A1693E" w:rsidRPr="000C006C">
        <w:rPr>
          <w:rFonts w:ascii="Arial" w:eastAsia="Calibri" w:hAnsi="Arial" w:cs="Arial"/>
        </w:rPr>
        <w:t xml:space="preserve">ion of the </w:t>
      </w:r>
      <w:r w:rsidRPr="000C006C">
        <w:rPr>
          <w:rFonts w:ascii="Arial" w:eastAsia="Calibri" w:hAnsi="Arial" w:cs="Arial"/>
        </w:rPr>
        <w:t xml:space="preserve">communities they live in. </w:t>
      </w:r>
    </w:p>
    <w:p w14:paraId="25F8C19E" w14:textId="4A369C82" w:rsidR="00A1693E" w:rsidRPr="000C006C" w:rsidRDefault="00A1693E" w:rsidP="00970933">
      <w:pPr>
        <w:pStyle w:val="NormalWeb"/>
        <w:rPr>
          <w:rFonts w:ascii="Arial" w:eastAsia="Calibri" w:hAnsi="Arial" w:cs="Arial"/>
        </w:rPr>
      </w:pPr>
      <w:r w:rsidRPr="000C006C">
        <w:rPr>
          <w:rFonts w:ascii="Arial" w:eastAsia="Calibri" w:hAnsi="Arial" w:cs="Arial"/>
        </w:rPr>
        <w:t>Growing our business organically is critical to realising this vision.  It enables us to:</w:t>
      </w:r>
    </w:p>
    <w:p w14:paraId="12D5D0A3" w14:textId="3C444DAD" w:rsidR="00A1693E" w:rsidRPr="000C006C" w:rsidRDefault="00A1693E" w:rsidP="00A1693E">
      <w:pPr>
        <w:pStyle w:val="NormalWeb"/>
        <w:numPr>
          <w:ilvl w:val="0"/>
          <w:numId w:val="23"/>
        </w:numPr>
        <w:rPr>
          <w:rFonts w:ascii="Arial" w:eastAsia="Calibri" w:hAnsi="Arial" w:cs="Arial"/>
        </w:rPr>
      </w:pPr>
      <w:r w:rsidRPr="000C006C">
        <w:rPr>
          <w:rFonts w:ascii="Arial" w:eastAsia="Calibri" w:hAnsi="Arial" w:cs="Arial"/>
        </w:rPr>
        <w:t xml:space="preserve">give successive generations a good start in life with a decent home. </w:t>
      </w:r>
    </w:p>
    <w:p w14:paraId="34E811B9" w14:textId="416FC970" w:rsidR="00A1693E" w:rsidRPr="000C006C" w:rsidRDefault="00A1693E" w:rsidP="00A1693E">
      <w:pPr>
        <w:pStyle w:val="NormalWeb"/>
        <w:numPr>
          <w:ilvl w:val="0"/>
          <w:numId w:val="23"/>
        </w:numPr>
        <w:rPr>
          <w:rFonts w:ascii="Arial" w:eastAsia="Calibri" w:hAnsi="Arial" w:cs="Arial"/>
        </w:rPr>
      </w:pPr>
      <w:r w:rsidRPr="000C006C">
        <w:rPr>
          <w:rFonts w:ascii="Arial" w:eastAsia="Calibri" w:hAnsi="Arial" w:cs="Arial"/>
        </w:rPr>
        <w:t xml:space="preserve">provide a range of opportunities for people to enhance their prospect and change their lives. </w:t>
      </w:r>
    </w:p>
    <w:p w14:paraId="10E0692A" w14:textId="277D38B9" w:rsidR="00A1693E" w:rsidRPr="000C006C" w:rsidRDefault="00A1693E" w:rsidP="008F27FD">
      <w:pPr>
        <w:pStyle w:val="NormalWeb"/>
        <w:numPr>
          <w:ilvl w:val="0"/>
          <w:numId w:val="23"/>
        </w:numPr>
        <w:rPr>
          <w:rFonts w:ascii="Arial" w:eastAsia="Calibri" w:hAnsi="Arial" w:cs="Arial"/>
        </w:rPr>
      </w:pPr>
      <w:r w:rsidRPr="000C006C">
        <w:rPr>
          <w:rFonts w:ascii="Arial" w:eastAsia="Calibri" w:hAnsi="Arial" w:cs="Arial"/>
        </w:rPr>
        <w:t xml:space="preserve">to </w:t>
      </w:r>
      <w:r w:rsidR="00ED7258" w:rsidRPr="000C006C">
        <w:rPr>
          <w:rFonts w:ascii="Arial" w:eastAsia="Calibri" w:hAnsi="Arial" w:cs="Arial"/>
        </w:rPr>
        <w:t>invest</w:t>
      </w:r>
      <w:r w:rsidRPr="000C006C">
        <w:rPr>
          <w:rFonts w:ascii="Arial" w:eastAsia="Calibri" w:hAnsi="Arial" w:cs="Arial"/>
        </w:rPr>
        <w:t xml:space="preserve"> in local infrastructure and the environmental realm. </w:t>
      </w:r>
    </w:p>
    <w:p w14:paraId="521FD494" w14:textId="13BB5F9D" w:rsidR="00970933" w:rsidRPr="000C006C" w:rsidRDefault="005A05E4" w:rsidP="00970933">
      <w:pPr>
        <w:pStyle w:val="NormalWeb"/>
        <w:rPr>
          <w:rFonts w:ascii="Arial" w:hAnsi="Arial" w:cs="Arial"/>
        </w:rPr>
      </w:pPr>
      <w:r w:rsidRPr="000C006C">
        <w:rPr>
          <w:rFonts w:ascii="Arial" w:eastAsia="Calibri" w:hAnsi="Arial" w:cs="Arial"/>
        </w:rPr>
        <w:t>T</w:t>
      </w:r>
      <w:r w:rsidR="00B90553" w:rsidRPr="000C006C">
        <w:rPr>
          <w:rFonts w:ascii="Arial" w:eastAsia="Calibri" w:hAnsi="Arial" w:cs="Arial"/>
        </w:rPr>
        <w:t>his str</w:t>
      </w:r>
      <w:r w:rsidR="00325721" w:rsidRPr="000C006C">
        <w:rPr>
          <w:rFonts w:ascii="Arial" w:eastAsia="Calibri" w:hAnsi="Arial" w:cs="Arial"/>
        </w:rPr>
        <w:t xml:space="preserve">ategy </w:t>
      </w:r>
      <w:r w:rsidR="00970933" w:rsidRPr="000C006C">
        <w:rPr>
          <w:rFonts w:ascii="Arial" w:eastAsia="Calibri" w:hAnsi="Arial" w:cs="Arial"/>
        </w:rPr>
        <w:t>aims to deliver organic growth through d</w:t>
      </w:r>
      <w:r w:rsidR="00970933" w:rsidRPr="000C006C">
        <w:rPr>
          <w:rFonts w:ascii="Arial" w:hAnsi="Arial" w:cs="Arial"/>
        </w:rPr>
        <w:t>eveloping new homes within existing capacity and funding streams and acquiring additional stock through other means that provide value for money, such as s106 agreements</w:t>
      </w:r>
      <w:r w:rsidR="00A1693E" w:rsidRPr="000C006C">
        <w:rPr>
          <w:rFonts w:ascii="Arial" w:hAnsi="Arial" w:cs="Arial"/>
        </w:rPr>
        <w:t xml:space="preserve">, </w:t>
      </w:r>
      <w:r w:rsidR="00690807" w:rsidRPr="000C006C">
        <w:rPr>
          <w:rFonts w:ascii="Arial" w:hAnsi="Arial" w:cs="Arial"/>
        </w:rPr>
        <w:t xml:space="preserve">stock </w:t>
      </w:r>
      <w:r w:rsidR="00A1693E" w:rsidRPr="000C006C">
        <w:rPr>
          <w:rFonts w:ascii="Arial" w:hAnsi="Arial" w:cs="Arial"/>
        </w:rPr>
        <w:t>transfers</w:t>
      </w:r>
      <w:r w:rsidR="00970933" w:rsidRPr="000C006C">
        <w:rPr>
          <w:rFonts w:ascii="Arial" w:hAnsi="Arial" w:cs="Arial"/>
        </w:rPr>
        <w:t xml:space="preserve"> and off the shelf purchases. </w:t>
      </w:r>
    </w:p>
    <w:p w14:paraId="6BB55ADD" w14:textId="368F8C30" w:rsidR="00890AC7" w:rsidRPr="000C006C" w:rsidRDefault="00970933" w:rsidP="008F27FD">
      <w:pPr>
        <w:pStyle w:val="NormalWeb"/>
        <w:rPr>
          <w:rFonts w:ascii="Arial" w:eastAsia="Calibri" w:hAnsi="Arial" w:cs="Arial"/>
        </w:rPr>
      </w:pPr>
      <w:r w:rsidRPr="000C006C">
        <w:rPr>
          <w:rFonts w:ascii="Arial" w:hAnsi="Arial" w:cs="Arial"/>
        </w:rPr>
        <w:t xml:space="preserve">We </w:t>
      </w:r>
      <w:r w:rsidR="00A1693E" w:rsidRPr="000C006C">
        <w:rPr>
          <w:rFonts w:ascii="Arial" w:hAnsi="Arial" w:cs="Arial"/>
        </w:rPr>
        <w:t>are unable to do this on our own. Hence</w:t>
      </w:r>
      <w:r w:rsidR="008F27FD" w:rsidRPr="000C006C">
        <w:rPr>
          <w:rFonts w:ascii="Arial" w:hAnsi="Arial" w:cs="Arial"/>
        </w:rPr>
        <w:t>,</w:t>
      </w:r>
      <w:r w:rsidR="00A1693E" w:rsidRPr="000C006C">
        <w:rPr>
          <w:rFonts w:ascii="Arial" w:hAnsi="Arial" w:cs="Arial"/>
        </w:rPr>
        <w:t xml:space="preserve"> we </w:t>
      </w:r>
      <w:r w:rsidRPr="000C006C">
        <w:rPr>
          <w:rFonts w:ascii="Arial" w:hAnsi="Arial" w:cs="Arial"/>
        </w:rPr>
        <w:t xml:space="preserve">aim to continue our partnership </w:t>
      </w:r>
      <w:r w:rsidRPr="000C006C">
        <w:rPr>
          <w:rFonts w:ascii="Arial" w:eastAsia="Calibri" w:hAnsi="Arial" w:cs="Arial"/>
        </w:rPr>
        <w:t xml:space="preserve">with </w:t>
      </w:r>
      <w:r w:rsidR="00461FF1" w:rsidRPr="000C006C">
        <w:rPr>
          <w:rFonts w:ascii="Arial" w:eastAsia="Calibri" w:hAnsi="Arial" w:cs="Arial"/>
        </w:rPr>
        <w:t>Homes Englan</w:t>
      </w:r>
      <w:r w:rsidR="002F65BD" w:rsidRPr="000C006C">
        <w:rPr>
          <w:rFonts w:ascii="Arial" w:eastAsia="Calibri" w:hAnsi="Arial" w:cs="Arial"/>
        </w:rPr>
        <w:t>d</w:t>
      </w:r>
      <w:r w:rsidRPr="000C006C">
        <w:rPr>
          <w:rFonts w:ascii="Arial" w:eastAsia="Calibri" w:hAnsi="Arial" w:cs="Arial"/>
        </w:rPr>
        <w:t xml:space="preserve"> and the </w:t>
      </w:r>
      <w:r w:rsidR="00890AC7" w:rsidRPr="000C006C">
        <w:rPr>
          <w:rFonts w:ascii="Arial" w:eastAsia="Calibri" w:hAnsi="Arial" w:cs="Arial"/>
        </w:rPr>
        <w:t>Affordable Homes Programme</w:t>
      </w:r>
      <w:r w:rsidR="00F9738A" w:rsidRPr="000C006C">
        <w:rPr>
          <w:rFonts w:ascii="Arial" w:eastAsia="Calibri" w:hAnsi="Arial" w:cs="Arial"/>
        </w:rPr>
        <w:t xml:space="preserve">, with our partners in local government, </w:t>
      </w:r>
      <w:r w:rsidR="00890AC7" w:rsidRPr="000C006C">
        <w:rPr>
          <w:rFonts w:ascii="Arial" w:eastAsia="Calibri" w:hAnsi="Arial" w:cs="Arial"/>
        </w:rPr>
        <w:t xml:space="preserve">in particular Leeds </w:t>
      </w:r>
      <w:r w:rsidR="002F65BD" w:rsidRPr="000C006C">
        <w:rPr>
          <w:rFonts w:ascii="Arial" w:eastAsia="Calibri" w:hAnsi="Arial" w:cs="Arial"/>
        </w:rPr>
        <w:t xml:space="preserve">and Kirklees </w:t>
      </w:r>
      <w:r w:rsidR="00890AC7" w:rsidRPr="000C006C">
        <w:rPr>
          <w:rFonts w:ascii="Arial" w:eastAsia="Calibri" w:hAnsi="Arial" w:cs="Arial"/>
        </w:rPr>
        <w:t>Council</w:t>
      </w:r>
      <w:r w:rsidR="002F65BD" w:rsidRPr="000C006C">
        <w:rPr>
          <w:rFonts w:ascii="Arial" w:eastAsia="Calibri" w:hAnsi="Arial" w:cs="Arial"/>
        </w:rPr>
        <w:t>s</w:t>
      </w:r>
      <w:r w:rsidR="00F9738A" w:rsidRPr="000C006C">
        <w:rPr>
          <w:rFonts w:ascii="Arial" w:eastAsia="Calibri" w:hAnsi="Arial" w:cs="Arial"/>
        </w:rPr>
        <w:t xml:space="preserve"> and the West Yorkshire Combined Authority, and of course our consortium members. </w:t>
      </w:r>
    </w:p>
    <w:p w14:paraId="276BCBB2" w14:textId="5E3ED792" w:rsidR="00890AC7" w:rsidRPr="000C006C" w:rsidRDefault="00890AC7" w:rsidP="00890AC7">
      <w:pPr>
        <w:tabs>
          <w:tab w:val="left" w:pos="540"/>
        </w:tabs>
        <w:jc w:val="both"/>
        <w:rPr>
          <w:rFonts w:ascii="Arial" w:eastAsia="Calibri" w:hAnsi="Arial" w:cs="Arial"/>
          <w:sz w:val="24"/>
          <w:szCs w:val="24"/>
        </w:rPr>
      </w:pPr>
      <w:r w:rsidRPr="000C006C">
        <w:rPr>
          <w:rFonts w:ascii="Arial" w:eastAsia="Calibri" w:hAnsi="Arial" w:cs="Arial"/>
          <w:sz w:val="24"/>
          <w:szCs w:val="24"/>
        </w:rPr>
        <w:t xml:space="preserve">To </w:t>
      </w:r>
      <w:r w:rsidR="00F9738A" w:rsidRPr="000C006C">
        <w:rPr>
          <w:rFonts w:ascii="Arial" w:eastAsia="Calibri" w:hAnsi="Arial" w:cs="Arial"/>
          <w:sz w:val="24"/>
          <w:szCs w:val="24"/>
        </w:rPr>
        <w:t>deliver this strategy, effectively manage risk, provide consortium members with a profession</w:t>
      </w:r>
      <w:r w:rsidR="00690807" w:rsidRPr="000C006C">
        <w:rPr>
          <w:rFonts w:ascii="Arial" w:eastAsia="Calibri" w:hAnsi="Arial" w:cs="Arial"/>
          <w:sz w:val="24"/>
          <w:szCs w:val="24"/>
        </w:rPr>
        <w:t>al</w:t>
      </w:r>
      <w:r w:rsidR="00F9738A" w:rsidRPr="000C006C">
        <w:rPr>
          <w:rFonts w:ascii="Arial" w:eastAsia="Calibri" w:hAnsi="Arial" w:cs="Arial"/>
          <w:sz w:val="24"/>
          <w:szCs w:val="24"/>
        </w:rPr>
        <w:t xml:space="preserve"> service and </w:t>
      </w:r>
      <w:r w:rsidRPr="000C006C">
        <w:rPr>
          <w:rFonts w:ascii="Arial" w:eastAsia="Calibri" w:hAnsi="Arial" w:cs="Arial"/>
          <w:sz w:val="24"/>
          <w:szCs w:val="24"/>
        </w:rPr>
        <w:t xml:space="preserve">achieve the quality of new homes desired, we will </w:t>
      </w:r>
      <w:r w:rsidR="00513EB5" w:rsidRPr="000C006C">
        <w:rPr>
          <w:rFonts w:ascii="Arial" w:eastAsia="Calibri" w:hAnsi="Arial" w:cs="Arial"/>
          <w:sz w:val="24"/>
          <w:szCs w:val="24"/>
        </w:rPr>
        <w:t xml:space="preserve">continue to </w:t>
      </w:r>
      <w:r w:rsidRPr="000C006C">
        <w:rPr>
          <w:rFonts w:ascii="Arial" w:eastAsia="Calibri" w:hAnsi="Arial" w:cs="Arial"/>
          <w:sz w:val="24"/>
          <w:szCs w:val="24"/>
        </w:rPr>
        <w:t xml:space="preserve">invest </w:t>
      </w:r>
      <w:r w:rsidR="00F9738A" w:rsidRPr="000C006C">
        <w:rPr>
          <w:rFonts w:ascii="Arial" w:eastAsia="Calibri" w:hAnsi="Arial" w:cs="Arial"/>
          <w:sz w:val="24"/>
          <w:szCs w:val="24"/>
        </w:rPr>
        <w:t xml:space="preserve">in staff </w:t>
      </w:r>
      <w:r w:rsidR="00D01998" w:rsidRPr="000C006C">
        <w:rPr>
          <w:rFonts w:ascii="Arial" w:eastAsia="Calibri" w:hAnsi="Arial" w:cs="Arial"/>
          <w:sz w:val="24"/>
          <w:szCs w:val="24"/>
        </w:rPr>
        <w:t>to</w:t>
      </w:r>
      <w:r w:rsidRPr="000C006C">
        <w:rPr>
          <w:rFonts w:ascii="Arial" w:eastAsia="Calibri" w:hAnsi="Arial" w:cs="Arial"/>
          <w:sz w:val="24"/>
          <w:szCs w:val="24"/>
        </w:rPr>
        <w:t xml:space="preserve"> ensur</w:t>
      </w:r>
      <w:r w:rsidR="00D01998" w:rsidRPr="000C006C">
        <w:rPr>
          <w:rFonts w:ascii="Arial" w:eastAsia="Calibri" w:hAnsi="Arial" w:cs="Arial"/>
          <w:sz w:val="24"/>
          <w:szCs w:val="24"/>
        </w:rPr>
        <w:t>e</w:t>
      </w:r>
      <w:r w:rsidRPr="000C006C">
        <w:rPr>
          <w:rFonts w:ascii="Arial" w:eastAsia="Calibri" w:hAnsi="Arial" w:cs="Arial"/>
          <w:sz w:val="24"/>
          <w:szCs w:val="24"/>
        </w:rPr>
        <w:t xml:space="preserve"> that Unity has the appropriate resources and skills in place</w:t>
      </w:r>
      <w:r w:rsidR="00F9738A" w:rsidRPr="000C006C">
        <w:rPr>
          <w:rFonts w:ascii="Arial" w:eastAsia="Calibri" w:hAnsi="Arial" w:cs="Arial"/>
          <w:sz w:val="24"/>
          <w:szCs w:val="24"/>
        </w:rPr>
        <w:t xml:space="preserve">. </w:t>
      </w:r>
      <w:r w:rsidR="00970933" w:rsidRPr="000C006C">
        <w:rPr>
          <w:rFonts w:ascii="Arial" w:eastAsia="Calibri" w:hAnsi="Arial" w:cs="Arial"/>
          <w:sz w:val="24"/>
          <w:szCs w:val="24"/>
        </w:rPr>
        <w:t xml:space="preserve"> </w:t>
      </w:r>
    </w:p>
    <w:p w14:paraId="47EF1FB8" w14:textId="71F8BCF4" w:rsidR="00803EDE" w:rsidRPr="000C006C" w:rsidRDefault="00F9738A" w:rsidP="00803EDE">
      <w:pPr>
        <w:tabs>
          <w:tab w:val="left" w:pos="540"/>
        </w:tabs>
        <w:jc w:val="both"/>
        <w:rPr>
          <w:rFonts w:cstheme="minorHAnsi"/>
          <w:b/>
          <w:sz w:val="32"/>
          <w:szCs w:val="32"/>
        </w:rPr>
      </w:pPr>
      <w:r w:rsidRPr="000C006C">
        <w:rPr>
          <w:rFonts w:cstheme="minorHAnsi"/>
          <w:b/>
          <w:sz w:val="32"/>
          <w:szCs w:val="32"/>
        </w:rPr>
        <w:t xml:space="preserve">Policy </w:t>
      </w:r>
      <w:r w:rsidR="00803EDE" w:rsidRPr="000C006C">
        <w:rPr>
          <w:rFonts w:cstheme="minorHAnsi"/>
          <w:b/>
          <w:sz w:val="32"/>
          <w:szCs w:val="32"/>
        </w:rPr>
        <w:t xml:space="preserve">Context </w:t>
      </w:r>
    </w:p>
    <w:p w14:paraId="1B75DC44" w14:textId="386FD5C5" w:rsidR="00B46284" w:rsidRPr="000C006C" w:rsidRDefault="00F9738A" w:rsidP="008F27FD">
      <w:pPr>
        <w:rPr>
          <w:rFonts w:ascii="Arial" w:hAnsi="Arial" w:cs="Arial"/>
          <w:sz w:val="24"/>
          <w:szCs w:val="24"/>
        </w:rPr>
      </w:pPr>
      <w:r w:rsidRPr="000C006C">
        <w:rPr>
          <w:rFonts w:ascii="Arial" w:eastAsia="Calibri" w:hAnsi="Arial" w:cs="Arial"/>
          <w:b/>
          <w:sz w:val="24"/>
          <w:szCs w:val="24"/>
        </w:rPr>
        <w:t xml:space="preserve">Alignment with </w:t>
      </w:r>
      <w:r w:rsidR="00B46284" w:rsidRPr="000C006C">
        <w:rPr>
          <w:rFonts w:ascii="Arial" w:eastAsia="Calibri" w:hAnsi="Arial" w:cs="Arial"/>
          <w:b/>
          <w:sz w:val="24"/>
          <w:szCs w:val="24"/>
        </w:rPr>
        <w:t xml:space="preserve">Corporate Plan </w:t>
      </w:r>
    </w:p>
    <w:p w14:paraId="42584D2C" w14:textId="7EDB95A0" w:rsidR="00B46284" w:rsidRPr="000C006C" w:rsidRDefault="00B46284" w:rsidP="00B46284">
      <w:pPr>
        <w:spacing w:after="0"/>
        <w:rPr>
          <w:rFonts w:ascii="Arial" w:hAnsi="Arial" w:cs="Arial"/>
          <w:sz w:val="24"/>
          <w:szCs w:val="24"/>
        </w:rPr>
      </w:pPr>
      <w:r w:rsidRPr="000C006C">
        <w:rPr>
          <w:rFonts w:ascii="Arial" w:hAnsi="Arial" w:cs="Arial"/>
          <w:sz w:val="24"/>
          <w:szCs w:val="24"/>
        </w:rPr>
        <w:t xml:space="preserve">This development strategy has an important role to play in helping to achieve each of the five objectives in Unity’s </w:t>
      </w:r>
      <w:r w:rsidR="00BA785D" w:rsidRPr="000C006C">
        <w:rPr>
          <w:rFonts w:ascii="Arial" w:hAnsi="Arial" w:cs="Arial"/>
          <w:sz w:val="24"/>
          <w:szCs w:val="24"/>
        </w:rPr>
        <w:t>C</w:t>
      </w:r>
      <w:r w:rsidRPr="000C006C">
        <w:rPr>
          <w:rFonts w:ascii="Arial" w:hAnsi="Arial" w:cs="Arial"/>
          <w:sz w:val="24"/>
          <w:szCs w:val="24"/>
        </w:rPr>
        <w:t xml:space="preserve">orporate </w:t>
      </w:r>
      <w:r w:rsidR="00BA785D" w:rsidRPr="000C006C">
        <w:rPr>
          <w:rFonts w:ascii="Arial" w:hAnsi="Arial" w:cs="Arial"/>
          <w:sz w:val="24"/>
          <w:szCs w:val="24"/>
        </w:rPr>
        <w:t>P</w:t>
      </w:r>
      <w:r w:rsidRPr="000C006C">
        <w:rPr>
          <w:rFonts w:ascii="Arial" w:hAnsi="Arial" w:cs="Arial"/>
          <w:sz w:val="24"/>
          <w:szCs w:val="24"/>
        </w:rPr>
        <w:t>lan:</w:t>
      </w:r>
    </w:p>
    <w:p w14:paraId="50955B8A" w14:textId="77777777" w:rsidR="00B46284" w:rsidRPr="000C006C" w:rsidRDefault="00B46284" w:rsidP="00B46284">
      <w:pPr>
        <w:spacing w:after="0"/>
        <w:rPr>
          <w:rFonts w:ascii="Arial" w:hAnsi="Arial" w:cs="Arial"/>
          <w:b/>
          <w:bCs/>
          <w:sz w:val="24"/>
          <w:szCs w:val="24"/>
        </w:rPr>
      </w:pPr>
    </w:p>
    <w:p w14:paraId="0CE58CB6" w14:textId="77777777" w:rsidR="00B46284" w:rsidRPr="000C006C" w:rsidRDefault="00B46284" w:rsidP="00B46284">
      <w:pPr>
        <w:pStyle w:val="ListParagraph"/>
        <w:numPr>
          <w:ilvl w:val="0"/>
          <w:numId w:val="9"/>
        </w:numPr>
        <w:spacing w:before="100" w:line="288" w:lineRule="auto"/>
        <w:rPr>
          <w:rFonts w:ascii="Arial" w:hAnsi="Arial" w:cs="Arial"/>
          <w:sz w:val="24"/>
          <w:szCs w:val="24"/>
        </w:rPr>
      </w:pPr>
      <w:r w:rsidRPr="000C006C">
        <w:rPr>
          <w:rFonts w:ascii="Arial" w:hAnsi="Arial" w:cs="Arial"/>
          <w:sz w:val="24"/>
          <w:szCs w:val="24"/>
        </w:rPr>
        <w:t>Be recognised as one of the top social landlords in West Yorkshire</w:t>
      </w:r>
    </w:p>
    <w:p w14:paraId="5D53D1D8" w14:textId="77777777" w:rsidR="00B46284" w:rsidRPr="000C006C" w:rsidRDefault="00B46284" w:rsidP="00B46284">
      <w:pPr>
        <w:pStyle w:val="ListParagraph"/>
        <w:numPr>
          <w:ilvl w:val="0"/>
          <w:numId w:val="9"/>
        </w:numPr>
        <w:spacing w:after="0" w:line="288" w:lineRule="auto"/>
        <w:rPr>
          <w:rFonts w:ascii="Arial" w:hAnsi="Arial" w:cs="Arial"/>
          <w:sz w:val="24"/>
          <w:szCs w:val="24"/>
        </w:rPr>
      </w:pPr>
      <w:r w:rsidRPr="000C006C">
        <w:rPr>
          <w:rFonts w:ascii="Arial" w:hAnsi="Arial" w:cs="Arial"/>
          <w:sz w:val="24"/>
          <w:szCs w:val="24"/>
        </w:rPr>
        <w:t>Maintain a financially strong, viable, and growing business</w:t>
      </w:r>
    </w:p>
    <w:p w14:paraId="73A6405B" w14:textId="77777777" w:rsidR="00B46284" w:rsidRPr="000C006C" w:rsidRDefault="00B46284" w:rsidP="00B46284">
      <w:pPr>
        <w:pStyle w:val="ListParagraph"/>
        <w:numPr>
          <w:ilvl w:val="0"/>
          <w:numId w:val="9"/>
        </w:numPr>
        <w:spacing w:after="0" w:line="288" w:lineRule="auto"/>
        <w:rPr>
          <w:rFonts w:ascii="Arial" w:hAnsi="Arial" w:cs="Arial"/>
          <w:sz w:val="24"/>
          <w:szCs w:val="24"/>
        </w:rPr>
      </w:pPr>
      <w:r w:rsidRPr="000C006C">
        <w:rPr>
          <w:rFonts w:ascii="Arial" w:hAnsi="Arial" w:cs="Arial"/>
          <w:sz w:val="24"/>
          <w:szCs w:val="24"/>
        </w:rPr>
        <w:t>Serve as a community anchor, partnering to improve lives</w:t>
      </w:r>
    </w:p>
    <w:p w14:paraId="4BFFCAAF" w14:textId="77777777" w:rsidR="00B46284" w:rsidRPr="000C006C" w:rsidRDefault="00B46284" w:rsidP="00B46284">
      <w:pPr>
        <w:pStyle w:val="ListParagraph"/>
        <w:numPr>
          <w:ilvl w:val="0"/>
          <w:numId w:val="9"/>
        </w:numPr>
        <w:spacing w:after="0" w:line="288" w:lineRule="auto"/>
        <w:rPr>
          <w:rFonts w:ascii="Arial" w:hAnsi="Arial" w:cs="Arial"/>
          <w:sz w:val="24"/>
          <w:szCs w:val="24"/>
        </w:rPr>
      </w:pPr>
      <w:r w:rsidRPr="000C006C">
        <w:rPr>
          <w:rFonts w:ascii="Arial" w:hAnsi="Arial" w:cs="Arial"/>
          <w:sz w:val="24"/>
          <w:szCs w:val="24"/>
        </w:rPr>
        <w:t>Lead on Social Purpose activities, tackling inequality and inspiring others</w:t>
      </w:r>
    </w:p>
    <w:p w14:paraId="2F0F7D82" w14:textId="77777777" w:rsidR="00B46284" w:rsidRPr="000C006C" w:rsidRDefault="00B46284" w:rsidP="00B46284">
      <w:pPr>
        <w:pStyle w:val="ListParagraph"/>
        <w:numPr>
          <w:ilvl w:val="0"/>
          <w:numId w:val="9"/>
        </w:numPr>
        <w:spacing w:after="0" w:line="288" w:lineRule="auto"/>
        <w:rPr>
          <w:rFonts w:ascii="Arial" w:hAnsi="Arial" w:cs="Arial"/>
          <w:sz w:val="24"/>
          <w:szCs w:val="24"/>
        </w:rPr>
      </w:pPr>
      <w:r w:rsidRPr="000C006C">
        <w:rPr>
          <w:rFonts w:ascii="Arial" w:hAnsi="Arial" w:cs="Arial"/>
          <w:sz w:val="24"/>
          <w:szCs w:val="24"/>
        </w:rPr>
        <w:t>Be an employer of choice, nurturing talent and pride</w:t>
      </w:r>
    </w:p>
    <w:p w14:paraId="004EA737" w14:textId="77777777" w:rsidR="00B46284" w:rsidRPr="000C006C" w:rsidRDefault="00B46284" w:rsidP="00B46284">
      <w:pPr>
        <w:tabs>
          <w:tab w:val="left" w:pos="540"/>
        </w:tabs>
        <w:jc w:val="both"/>
        <w:rPr>
          <w:rFonts w:ascii="Arial" w:eastAsia="Calibri" w:hAnsi="Arial" w:cs="Arial"/>
          <w:sz w:val="24"/>
          <w:szCs w:val="24"/>
        </w:rPr>
      </w:pPr>
    </w:p>
    <w:p w14:paraId="1948021E" w14:textId="1CAE9CC9" w:rsidR="005D27DC" w:rsidRPr="000C006C" w:rsidRDefault="00B46284" w:rsidP="008F27FD">
      <w:pPr>
        <w:tabs>
          <w:tab w:val="left" w:pos="540"/>
        </w:tabs>
        <w:jc w:val="both"/>
        <w:rPr>
          <w:rFonts w:ascii="Arial" w:eastAsia="Times New Roman" w:hAnsi="Arial" w:cs="Arial"/>
          <w:sz w:val="24"/>
          <w:szCs w:val="24"/>
        </w:rPr>
      </w:pPr>
      <w:r w:rsidRPr="000C006C">
        <w:rPr>
          <w:rFonts w:ascii="Arial" w:hAnsi="Arial" w:cs="Arial"/>
          <w:sz w:val="24"/>
          <w:szCs w:val="24"/>
        </w:rPr>
        <w:t xml:space="preserve">However, its principal contribution is to ensure the business grows organically. </w:t>
      </w:r>
    </w:p>
    <w:p w14:paraId="52828750" w14:textId="3850CF3A" w:rsidR="00743493" w:rsidRPr="000C006C" w:rsidRDefault="00B46284" w:rsidP="00890AC7">
      <w:pPr>
        <w:tabs>
          <w:tab w:val="left" w:pos="540"/>
        </w:tabs>
        <w:jc w:val="both"/>
        <w:rPr>
          <w:rFonts w:ascii="Arial" w:eastAsia="Times New Roman" w:hAnsi="Arial" w:cs="Arial"/>
          <w:sz w:val="24"/>
          <w:szCs w:val="24"/>
          <w:shd w:val="clear" w:color="auto" w:fill="FFFFFF"/>
        </w:rPr>
      </w:pPr>
      <w:bookmarkStart w:id="0" w:name="_Hlk89180493"/>
      <w:r w:rsidRPr="000C006C">
        <w:rPr>
          <w:rFonts w:ascii="Arial" w:hAnsi="Arial" w:cs="Arial"/>
          <w:sz w:val="24"/>
          <w:szCs w:val="24"/>
        </w:rPr>
        <w:t xml:space="preserve">In </w:t>
      </w:r>
      <w:r w:rsidR="00690807" w:rsidRPr="000C006C">
        <w:rPr>
          <w:rFonts w:ascii="Arial" w:hAnsi="Arial" w:cs="Arial"/>
          <w:sz w:val="24"/>
          <w:szCs w:val="24"/>
        </w:rPr>
        <w:t>addition,</w:t>
      </w:r>
      <w:r w:rsidRPr="000C006C">
        <w:rPr>
          <w:rFonts w:ascii="Arial" w:hAnsi="Arial" w:cs="Arial"/>
          <w:sz w:val="24"/>
          <w:szCs w:val="24"/>
        </w:rPr>
        <w:t xml:space="preserve"> </w:t>
      </w:r>
      <w:bookmarkEnd w:id="0"/>
      <w:r w:rsidRPr="000C006C">
        <w:rPr>
          <w:rFonts w:ascii="Arial" w:eastAsia="Calibri" w:hAnsi="Arial" w:cs="Arial"/>
          <w:sz w:val="24"/>
          <w:szCs w:val="24"/>
        </w:rPr>
        <w:t>t</w:t>
      </w:r>
      <w:r w:rsidR="00890AC7" w:rsidRPr="000C006C">
        <w:rPr>
          <w:rFonts w:ascii="Arial" w:eastAsia="Calibri" w:hAnsi="Arial" w:cs="Arial"/>
          <w:sz w:val="24"/>
          <w:szCs w:val="24"/>
        </w:rPr>
        <w:t xml:space="preserve">his strategy </w:t>
      </w:r>
      <w:r w:rsidRPr="000C006C">
        <w:rPr>
          <w:rFonts w:ascii="Arial" w:eastAsia="Calibri" w:hAnsi="Arial" w:cs="Arial"/>
          <w:sz w:val="24"/>
          <w:szCs w:val="24"/>
        </w:rPr>
        <w:t>will help with the strategic goal</w:t>
      </w:r>
      <w:r w:rsidR="00F9738A" w:rsidRPr="000C006C">
        <w:rPr>
          <w:rFonts w:ascii="Arial" w:eastAsia="Calibri" w:hAnsi="Arial" w:cs="Arial"/>
          <w:sz w:val="24"/>
          <w:szCs w:val="24"/>
        </w:rPr>
        <w:t xml:space="preserve"> for </w:t>
      </w:r>
      <w:r w:rsidR="00BA785D" w:rsidRPr="000C006C">
        <w:rPr>
          <w:rFonts w:ascii="Arial" w:eastAsia="Calibri" w:hAnsi="Arial" w:cs="Arial"/>
          <w:sz w:val="24"/>
          <w:szCs w:val="24"/>
        </w:rPr>
        <w:t>Unity “</w:t>
      </w:r>
      <w:r w:rsidR="005D27DC" w:rsidRPr="000C006C">
        <w:rPr>
          <w:rFonts w:ascii="Arial" w:eastAsia="Times New Roman" w:hAnsi="Arial" w:cs="Arial"/>
          <w:sz w:val="24"/>
          <w:szCs w:val="24"/>
        </w:rPr>
        <w:t xml:space="preserve">To have a reputation as a community anchor, dedicated to serving and engaging with the community and working </w:t>
      </w:r>
      <w:r w:rsidR="005D27DC" w:rsidRPr="000C006C">
        <w:rPr>
          <w:rFonts w:ascii="Arial" w:eastAsia="Times New Roman" w:hAnsi="Arial" w:cs="Arial"/>
          <w:sz w:val="24"/>
          <w:szCs w:val="24"/>
          <w:shd w:val="clear" w:color="auto" w:fill="FFFFFF"/>
        </w:rPr>
        <w:t>in partnership with other agencies to improve the lives of its people”.</w:t>
      </w:r>
    </w:p>
    <w:p w14:paraId="2DF35848" w14:textId="7B8650EC" w:rsidR="005F5772" w:rsidRPr="000C006C" w:rsidRDefault="005F5772" w:rsidP="00890AC7">
      <w:pPr>
        <w:tabs>
          <w:tab w:val="left" w:pos="540"/>
        </w:tabs>
        <w:jc w:val="both"/>
        <w:rPr>
          <w:rFonts w:ascii="Arial" w:eastAsia="Times New Roman" w:hAnsi="Arial" w:cs="Arial"/>
          <w:b/>
          <w:bCs/>
          <w:sz w:val="24"/>
          <w:szCs w:val="24"/>
          <w:shd w:val="clear" w:color="auto" w:fill="FFFFFF"/>
        </w:rPr>
      </w:pPr>
      <w:r w:rsidRPr="000C006C">
        <w:rPr>
          <w:rFonts w:ascii="Arial" w:eastAsia="Times New Roman" w:hAnsi="Arial" w:cs="Arial"/>
          <w:b/>
          <w:bCs/>
          <w:sz w:val="24"/>
          <w:szCs w:val="24"/>
          <w:shd w:val="clear" w:color="auto" w:fill="FFFFFF"/>
        </w:rPr>
        <w:t>Equality and Diversity</w:t>
      </w:r>
    </w:p>
    <w:p w14:paraId="64CD9769" w14:textId="77777777" w:rsidR="00FA3770" w:rsidRPr="000C006C" w:rsidRDefault="005F5772" w:rsidP="00890AC7">
      <w:pPr>
        <w:tabs>
          <w:tab w:val="left" w:pos="540"/>
        </w:tabs>
        <w:jc w:val="both"/>
        <w:rPr>
          <w:rFonts w:ascii="Arial" w:hAnsi="Arial" w:cs="Arial"/>
          <w:sz w:val="24"/>
          <w:szCs w:val="24"/>
        </w:rPr>
      </w:pPr>
      <w:r w:rsidRPr="000C006C">
        <w:rPr>
          <w:rFonts w:ascii="Arial" w:hAnsi="Arial" w:cs="Arial"/>
          <w:sz w:val="24"/>
          <w:szCs w:val="24"/>
        </w:rPr>
        <w:t xml:space="preserve">We are committed to fairness and equality for all regardless of their colour, race, ethnicity, nationality, gender, sexual orientation, marital status, disability, age, religion or belief, family circumstances or offending history, as referred to in our </w:t>
      </w:r>
      <w:r w:rsidR="00FA3770" w:rsidRPr="000C006C">
        <w:rPr>
          <w:rFonts w:ascii="Arial" w:hAnsi="Arial" w:cs="Arial"/>
          <w:sz w:val="24"/>
          <w:szCs w:val="24"/>
        </w:rPr>
        <w:t>EDI</w:t>
      </w:r>
      <w:r w:rsidRPr="000C006C">
        <w:rPr>
          <w:rFonts w:ascii="Arial" w:hAnsi="Arial" w:cs="Arial"/>
          <w:sz w:val="24"/>
          <w:szCs w:val="24"/>
        </w:rPr>
        <w:t xml:space="preserve"> polic</w:t>
      </w:r>
      <w:r w:rsidR="00FA3770" w:rsidRPr="000C006C">
        <w:rPr>
          <w:rFonts w:ascii="Arial" w:hAnsi="Arial" w:cs="Arial"/>
          <w:sz w:val="24"/>
          <w:szCs w:val="24"/>
        </w:rPr>
        <w:t>y</w:t>
      </w:r>
      <w:r w:rsidRPr="000C006C">
        <w:rPr>
          <w:rFonts w:ascii="Arial" w:hAnsi="Arial" w:cs="Arial"/>
          <w:sz w:val="24"/>
          <w:szCs w:val="24"/>
        </w:rPr>
        <w:t>.</w:t>
      </w:r>
    </w:p>
    <w:p w14:paraId="3831C780" w14:textId="62E0FD9B" w:rsidR="005F5772" w:rsidRPr="000C006C" w:rsidRDefault="005F5772" w:rsidP="00890AC7">
      <w:pPr>
        <w:tabs>
          <w:tab w:val="left" w:pos="540"/>
        </w:tabs>
        <w:jc w:val="both"/>
        <w:rPr>
          <w:rFonts w:ascii="Arial" w:hAnsi="Arial" w:cs="Arial"/>
          <w:sz w:val="24"/>
          <w:szCs w:val="24"/>
        </w:rPr>
      </w:pPr>
      <w:r w:rsidRPr="000C006C">
        <w:rPr>
          <w:rFonts w:ascii="Arial" w:hAnsi="Arial" w:cs="Arial"/>
          <w:sz w:val="24"/>
          <w:szCs w:val="24"/>
        </w:rPr>
        <w:t xml:space="preserve">Our aim is to ensure that our policies and procedures do not create an unfair disadvantage for anyone, either directly or indirectly. We will assess the need for specially adapted properties on our new developments and will deliver these where practical, feasible and financially viable. We will consider partnerships with </w:t>
      </w:r>
      <w:r w:rsidR="002E0B63" w:rsidRPr="000C006C">
        <w:rPr>
          <w:rFonts w:ascii="Arial" w:hAnsi="Arial" w:cs="Arial"/>
          <w:sz w:val="24"/>
          <w:szCs w:val="24"/>
        </w:rPr>
        <w:t xml:space="preserve">local </w:t>
      </w:r>
      <w:r w:rsidR="00FA3770" w:rsidRPr="000C006C">
        <w:rPr>
          <w:rFonts w:ascii="Arial" w:hAnsi="Arial" w:cs="Arial"/>
          <w:sz w:val="24"/>
          <w:szCs w:val="24"/>
        </w:rPr>
        <w:t xml:space="preserve">community </w:t>
      </w:r>
      <w:r w:rsidR="002E0B63" w:rsidRPr="000C006C">
        <w:rPr>
          <w:rFonts w:ascii="Arial" w:hAnsi="Arial" w:cs="Arial"/>
          <w:sz w:val="24"/>
          <w:szCs w:val="24"/>
        </w:rPr>
        <w:t>organisations and established</w:t>
      </w:r>
      <w:r w:rsidRPr="000C006C">
        <w:rPr>
          <w:rFonts w:ascii="Arial" w:hAnsi="Arial" w:cs="Arial"/>
          <w:sz w:val="24"/>
          <w:szCs w:val="24"/>
        </w:rPr>
        <w:t xml:space="preserve"> specialist providers to help develop new affordable housing to meet </w:t>
      </w:r>
      <w:r w:rsidR="002E0B63" w:rsidRPr="000C006C">
        <w:rPr>
          <w:rFonts w:ascii="Arial" w:hAnsi="Arial" w:cs="Arial"/>
          <w:sz w:val="24"/>
          <w:szCs w:val="24"/>
        </w:rPr>
        <w:t xml:space="preserve">unmet </w:t>
      </w:r>
      <w:r w:rsidRPr="000C006C">
        <w:rPr>
          <w:rFonts w:ascii="Arial" w:hAnsi="Arial" w:cs="Arial"/>
          <w:sz w:val="24"/>
          <w:szCs w:val="24"/>
        </w:rPr>
        <w:t xml:space="preserve">housing needs. We </w:t>
      </w:r>
      <w:r w:rsidR="002E0B63" w:rsidRPr="000C006C">
        <w:rPr>
          <w:rFonts w:ascii="Arial" w:hAnsi="Arial" w:cs="Arial"/>
          <w:sz w:val="24"/>
          <w:szCs w:val="24"/>
        </w:rPr>
        <w:t xml:space="preserve">will </w:t>
      </w:r>
      <w:r w:rsidRPr="000C006C">
        <w:rPr>
          <w:rFonts w:ascii="Arial" w:hAnsi="Arial" w:cs="Arial"/>
          <w:sz w:val="24"/>
          <w:szCs w:val="24"/>
        </w:rPr>
        <w:t xml:space="preserve">work with </w:t>
      </w:r>
      <w:r w:rsidR="002E0B63" w:rsidRPr="000C006C">
        <w:rPr>
          <w:rFonts w:ascii="Arial" w:hAnsi="Arial" w:cs="Arial"/>
          <w:sz w:val="24"/>
          <w:szCs w:val="24"/>
        </w:rPr>
        <w:t>several</w:t>
      </w:r>
      <w:r w:rsidRPr="000C006C">
        <w:rPr>
          <w:rFonts w:ascii="Arial" w:hAnsi="Arial" w:cs="Arial"/>
          <w:sz w:val="24"/>
          <w:szCs w:val="24"/>
        </w:rPr>
        <w:t xml:space="preserve"> specialist external organisations to provide bespoke accommodation for those with disabilities, </w:t>
      </w:r>
      <w:r w:rsidR="002E0B63" w:rsidRPr="000C006C">
        <w:rPr>
          <w:rFonts w:ascii="Arial" w:hAnsi="Arial" w:cs="Arial"/>
          <w:sz w:val="24"/>
          <w:szCs w:val="24"/>
        </w:rPr>
        <w:t xml:space="preserve">learning difficulties, </w:t>
      </w:r>
      <w:r w:rsidRPr="000C006C">
        <w:rPr>
          <w:rFonts w:ascii="Arial" w:hAnsi="Arial" w:cs="Arial"/>
          <w:sz w:val="24"/>
          <w:szCs w:val="24"/>
        </w:rPr>
        <w:t xml:space="preserve">older persons or those requiring care and support. We will continue to respond to approaches to form partnerships with organisations </w:t>
      </w:r>
      <w:r w:rsidR="002E0B63" w:rsidRPr="000C006C">
        <w:rPr>
          <w:rFonts w:ascii="Arial" w:hAnsi="Arial" w:cs="Arial"/>
          <w:sz w:val="24"/>
          <w:szCs w:val="24"/>
        </w:rPr>
        <w:t>to</w:t>
      </w:r>
      <w:r w:rsidRPr="000C006C">
        <w:rPr>
          <w:rFonts w:ascii="Arial" w:hAnsi="Arial" w:cs="Arial"/>
          <w:sz w:val="24"/>
          <w:szCs w:val="24"/>
        </w:rPr>
        <w:t xml:space="preserve"> meet the housing needs of those with specialist requirements and disabilities</w:t>
      </w:r>
    </w:p>
    <w:p w14:paraId="3823403A" w14:textId="77777777" w:rsidR="008F27FD" w:rsidRPr="000C006C" w:rsidRDefault="008F27FD" w:rsidP="008F27FD">
      <w:pPr>
        <w:jc w:val="both"/>
        <w:rPr>
          <w:rFonts w:ascii="Arial" w:eastAsia="Calibri" w:hAnsi="Arial" w:cs="Arial"/>
          <w:sz w:val="24"/>
          <w:szCs w:val="24"/>
        </w:rPr>
      </w:pPr>
      <w:r w:rsidRPr="000C006C">
        <w:rPr>
          <w:rFonts w:ascii="Arial" w:eastAsia="Calibri" w:hAnsi="Arial" w:cs="Arial"/>
          <w:sz w:val="24"/>
          <w:szCs w:val="24"/>
        </w:rPr>
        <w:t xml:space="preserve">Diversity and Equality is the Golden Thread which runs through this </w:t>
      </w:r>
      <w:proofErr w:type="gramStart"/>
      <w:r w:rsidRPr="000C006C">
        <w:rPr>
          <w:rFonts w:ascii="Arial" w:eastAsia="Calibri" w:hAnsi="Arial" w:cs="Arial"/>
          <w:sz w:val="24"/>
          <w:szCs w:val="24"/>
        </w:rPr>
        <w:t>strategy</w:t>
      </w:r>
      <w:proofErr w:type="gramEnd"/>
      <w:r w:rsidRPr="000C006C">
        <w:rPr>
          <w:rFonts w:ascii="Arial" w:eastAsia="Calibri" w:hAnsi="Arial" w:cs="Arial"/>
          <w:sz w:val="24"/>
          <w:szCs w:val="24"/>
        </w:rPr>
        <w:t xml:space="preserve"> and it intends to promote it by:</w:t>
      </w:r>
    </w:p>
    <w:p w14:paraId="3B63C511"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The use of Neighbourhood Plans that include information about the diverse makeup of our areas of operation when making decisions about new developments.</w:t>
      </w:r>
    </w:p>
    <w:p w14:paraId="7D8BE866"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A Design Quality Framework that includes the Lifetime Homes standard which ensures all new homes provide accessible accommodation for everyone.</w:t>
      </w:r>
    </w:p>
    <w:p w14:paraId="7B5F9F57"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 xml:space="preserve">Innovative proposals to look at the energy efficiency of our new developments, as a way of tackling Fuel Poverty. </w:t>
      </w:r>
    </w:p>
    <w:p w14:paraId="1E70CA6A"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Using the learning from our work to become recognised experts in the engagement of diverse communities when working on new developments as part of our wider Corporate Plan.</w:t>
      </w:r>
    </w:p>
    <w:p w14:paraId="6811F715"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 xml:space="preserve">Offer our development expertise to partners to utilise their development capacity and build new affordable homes on a consultancy basis.  </w:t>
      </w:r>
    </w:p>
    <w:p w14:paraId="1440D1C6"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Exploring new forms of public and private investment to ensure we can deliver housing which has an appropriate tenure mix that reflects the diversity of the community.</w:t>
      </w:r>
    </w:p>
    <w:p w14:paraId="15BC570C" w14:textId="77777777" w:rsidR="008F27FD" w:rsidRPr="000C006C" w:rsidRDefault="008F27FD" w:rsidP="008F27FD">
      <w:pPr>
        <w:numPr>
          <w:ilvl w:val="0"/>
          <w:numId w:val="1"/>
        </w:numPr>
        <w:tabs>
          <w:tab w:val="clear" w:pos="720"/>
          <w:tab w:val="num" w:pos="1134"/>
        </w:tabs>
        <w:spacing w:after="0" w:line="240" w:lineRule="auto"/>
        <w:ind w:left="1134" w:hanging="567"/>
        <w:jc w:val="both"/>
        <w:rPr>
          <w:rFonts w:ascii="Arial" w:eastAsia="Calibri" w:hAnsi="Arial" w:cs="Arial"/>
          <w:sz w:val="24"/>
          <w:szCs w:val="24"/>
        </w:rPr>
      </w:pPr>
      <w:r w:rsidRPr="000C006C">
        <w:rPr>
          <w:rFonts w:ascii="Arial" w:eastAsia="Calibri" w:hAnsi="Arial" w:cs="Arial"/>
          <w:sz w:val="24"/>
          <w:szCs w:val="24"/>
        </w:rPr>
        <w:t>Ensuring our development programme is used to create and promote employment and training opportunities which tackle worklessness in areas of deprivation.</w:t>
      </w:r>
    </w:p>
    <w:p w14:paraId="72B544B7" w14:textId="77777777" w:rsidR="008F27FD" w:rsidRDefault="008F27FD" w:rsidP="00F9738A">
      <w:pPr>
        <w:rPr>
          <w:rFonts w:ascii="Arial" w:hAnsi="Arial" w:cs="Arial"/>
          <w:b/>
          <w:bCs/>
          <w:sz w:val="24"/>
          <w:szCs w:val="24"/>
        </w:rPr>
      </w:pPr>
    </w:p>
    <w:p w14:paraId="6EE5B4F1" w14:textId="77777777" w:rsidR="009E2F7D" w:rsidRDefault="009E2F7D" w:rsidP="00F9738A">
      <w:pPr>
        <w:rPr>
          <w:rFonts w:ascii="Arial" w:hAnsi="Arial" w:cs="Arial"/>
          <w:b/>
          <w:bCs/>
          <w:sz w:val="24"/>
          <w:szCs w:val="24"/>
        </w:rPr>
      </w:pPr>
    </w:p>
    <w:p w14:paraId="39B8E46E" w14:textId="77777777" w:rsidR="009E2F7D" w:rsidRPr="000C006C" w:rsidRDefault="009E2F7D" w:rsidP="00F9738A">
      <w:pPr>
        <w:rPr>
          <w:rFonts w:ascii="Arial" w:hAnsi="Arial" w:cs="Arial"/>
          <w:b/>
          <w:bCs/>
          <w:sz w:val="24"/>
          <w:szCs w:val="24"/>
        </w:rPr>
      </w:pPr>
    </w:p>
    <w:p w14:paraId="5FABDE69" w14:textId="74260C5D" w:rsidR="00F9738A" w:rsidRPr="000C006C" w:rsidRDefault="00F9738A" w:rsidP="00F9738A">
      <w:pPr>
        <w:rPr>
          <w:rFonts w:ascii="Arial" w:hAnsi="Arial" w:cs="Arial"/>
          <w:b/>
          <w:bCs/>
          <w:sz w:val="24"/>
          <w:szCs w:val="24"/>
        </w:rPr>
      </w:pPr>
      <w:r w:rsidRPr="000C006C">
        <w:rPr>
          <w:rFonts w:ascii="Arial" w:hAnsi="Arial" w:cs="Arial"/>
          <w:b/>
          <w:bCs/>
          <w:sz w:val="24"/>
          <w:szCs w:val="24"/>
        </w:rPr>
        <w:t xml:space="preserve">Quality standard:  Where do we want to be  </w:t>
      </w:r>
    </w:p>
    <w:p w14:paraId="5F803E3B" w14:textId="4D2E56EC" w:rsidR="00F9738A" w:rsidRPr="000C006C" w:rsidRDefault="00F9738A" w:rsidP="00F9738A">
      <w:pPr>
        <w:pStyle w:val="Heading1"/>
        <w:rPr>
          <w:rFonts w:ascii="Arial" w:eastAsia="Arial" w:hAnsi="Arial" w:cs="Arial"/>
          <w:bCs/>
          <w:szCs w:val="24"/>
        </w:rPr>
      </w:pPr>
      <w:r w:rsidRPr="000C006C">
        <w:rPr>
          <w:rFonts w:ascii="Arial" w:hAnsi="Arial" w:cs="Arial"/>
          <w:szCs w:val="24"/>
        </w:rPr>
        <w:t xml:space="preserve">Unity has a long-standing reputation for building quality new homes that meet customer changing expectations and we want to maintain this going forwards. </w:t>
      </w:r>
      <w:r w:rsidRPr="000C006C">
        <w:rPr>
          <w:rFonts w:ascii="Arial" w:eastAsia="Arial" w:hAnsi="Arial" w:cs="Arial"/>
          <w:bCs/>
          <w:szCs w:val="24"/>
        </w:rPr>
        <w:t xml:space="preserve">Our new homes will be safe, sustainable and environmentally friendly.  They will: </w:t>
      </w:r>
    </w:p>
    <w:p w14:paraId="17111A75" w14:textId="20E9D94C" w:rsidR="00F9738A" w:rsidRPr="00891E6F" w:rsidRDefault="00F9738A" w:rsidP="00891E6F">
      <w:pPr>
        <w:pStyle w:val="ListParagraph"/>
        <w:numPr>
          <w:ilvl w:val="0"/>
          <w:numId w:val="26"/>
        </w:numPr>
        <w:spacing w:after="0" w:line="256" w:lineRule="auto"/>
        <w:jc w:val="both"/>
        <w:rPr>
          <w:rFonts w:ascii="Arial" w:eastAsia="Arial" w:hAnsi="Arial" w:cs="Arial"/>
          <w:bCs/>
          <w:sz w:val="24"/>
          <w:szCs w:val="24"/>
          <w:lang w:eastAsia="en-GB"/>
        </w:rPr>
      </w:pPr>
      <w:r w:rsidRPr="00891E6F">
        <w:rPr>
          <w:rFonts w:ascii="Arial" w:eastAsia="Arial" w:hAnsi="Arial" w:cs="Arial"/>
          <w:bCs/>
          <w:sz w:val="24"/>
          <w:szCs w:val="24"/>
          <w:lang w:eastAsia="en-GB"/>
        </w:rPr>
        <w:t xml:space="preserve">Meet the current and future needs and aspirations of our customers, and be cheaper for them to run </w:t>
      </w:r>
    </w:p>
    <w:p w14:paraId="0630AD9C" w14:textId="77777777" w:rsidR="00F9738A" w:rsidRPr="00891E6F" w:rsidRDefault="00F9738A" w:rsidP="00891E6F">
      <w:pPr>
        <w:pStyle w:val="ListParagraph"/>
        <w:numPr>
          <w:ilvl w:val="0"/>
          <w:numId w:val="26"/>
        </w:numPr>
        <w:spacing w:after="0" w:line="256" w:lineRule="auto"/>
        <w:jc w:val="both"/>
        <w:rPr>
          <w:rFonts w:ascii="Arial" w:eastAsia="Arial" w:hAnsi="Arial" w:cs="Arial"/>
          <w:bCs/>
          <w:sz w:val="24"/>
          <w:szCs w:val="24"/>
          <w:lang w:eastAsia="en-GB"/>
        </w:rPr>
      </w:pPr>
      <w:r w:rsidRPr="00891E6F">
        <w:rPr>
          <w:rFonts w:ascii="Arial" w:eastAsia="Arial" w:hAnsi="Arial" w:cs="Arial"/>
          <w:bCs/>
          <w:sz w:val="24"/>
          <w:szCs w:val="24"/>
          <w:lang w:eastAsia="en-GB"/>
        </w:rPr>
        <w:t xml:space="preserve">Be less dependent on fossil fuels, and closer to net zero carbon </w:t>
      </w:r>
    </w:p>
    <w:p w14:paraId="1480E881" w14:textId="155C263C" w:rsidR="00F9738A" w:rsidRPr="00891E6F" w:rsidRDefault="00F9738A" w:rsidP="00891E6F">
      <w:pPr>
        <w:pStyle w:val="ListParagraph"/>
        <w:numPr>
          <w:ilvl w:val="0"/>
          <w:numId w:val="26"/>
        </w:numPr>
        <w:spacing w:after="0" w:line="256" w:lineRule="auto"/>
        <w:jc w:val="both"/>
        <w:rPr>
          <w:rFonts w:ascii="Arial" w:eastAsia="Arial" w:hAnsi="Arial" w:cs="Arial"/>
          <w:bCs/>
          <w:sz w:val="24"/>
          <w:szCs w:val="24"/>
          <w:lang w:eastAsia="en-GB"/>
        </w:rPr>
      </w:pPr>
      <w:r w:rsidRPr="00891E6F">
        <w:rPr>
          <w:rFonts w:ascii="Arial" w:eastAsia="Arial" w:hAnsi="Arial" w:cs="Arial"/>
          <w:bCs/>
          <w:sz w:val="24"/>
          <w:szCs w:val="24"/>
          <w:lang w:eastAsia="en-GB"/>
        </w:rPr>
        <w:t xml:space="preserve">Meet EPC </w:t>
      </w:r>
      <w:r w:rsidR="000C006C" w:rsidRPr="00891E6F">
        <w:rPr>
          <w:rFonts w:ascii="Arial" w:eastAsia="Arial" w:hAnsi="Arial" w:cs="Arial"/>
          <w:bCs/>
          <w:sz w:val="24"/>
          <w:szCs w:val="24"/>
          <w:lang w:eastAsia="en-GB"/>
        </w:rPr>
        <w:t>A</w:t>
      </w:r>
      <w:r w:rsidRPr="00891E6F">
        <w:rPr>
          <w:rFonts w:ascii="Arial" w:eastAsia="Arial" w:hAnsi="Arial" w:cs="Arial"/>
          <w:bCs/>
          <w:sz w:val="24"/>
          <w:szCs w:val="24"/>
          <w:lang w:eastAsia="en-GB"/>
        </w:rPr>
        <w:t xml:space="preserve"> as a minimum </w:t>
      </w:r>
    </w:p>
    <w:p w14:paraId="3064647F" w14:textId="77777777" w:rsidR="00F9738A" w:rsidRPr="00891E6F" w:rsidRDefault="00F9738A" w:rsidP="00891E6F">
      <w:pPr>
        <w:pStyle w:val="ListParagraph"/>
        <w:numPr>
          <w:ilvl w:val="0"/>
          <w:numId w:val="26"/>
        </w:numPr>
        <w:spacing w:after="0" w:line="256" w:lineRule="auto"/>
        <w:jc w:val="both"/>
        <w:rPr>
          <w:rFonts w:ascii="Arial" w:eastAsia="Arial" w:hAnsi="Arial" w:cs="Arial"/>
          <w:bCs/>
          <w:sz w:val="24"/>
          <w:szCs w:val="24"/>
          <w:lang w:eastAsia="en-GB"/>
        </w:rPr>
      </w:pPr>
      <w:r w:rsidRPr="00891E6F">
        <w:rPr>
          <w:rFonts w:ascii="Arial" w:eastAsia="Arial" w:hAnsi="Arial" w:cs="Arial"/>
          <w:bCs/>
          <w:sz w:val="24"/>
          <w:szCs w:val="24"/>
          <w:lang w:eastAsia="en-GB"/>
        </w:rPr>
        <w:t xml:space="preserve">Meet building safety requirements regardless of height </w:t>
      </w:r>
    </w:p>
    <w:p w14:paraId="1670287E" w14:textId="77777777" w:rsidR="00F9738A" w:rsidRPr="00891E6F" w:rsidRDefault="00F9738A" w:rsidP="00891E6F">
      <w:pPr>
        <w:pStyle w:val="ListParagraph"/>
        <w:numPr>
          <w:ilvl w:val="0"/>
          <w:numId w:val="26"/>
        </w:numPr>
        <w:spacing w:after="49" w:line="256" w:lineRule="auto"/>
        <w:jc w:val="both"/>
        <w:rPr>
          <w:rFonts w:ascii="Arial" w:eastAsia="Arial" w:hAnsi="Arial" w:cs="Arial"/>
          <w:bCs/>
          <w:sz w:val="24"/>
          <w:szCs w:val="24"/>
          <w:lang w:eastAsia="en-GB"/>
        </w:rPr>
      </w:pPr>
      <w:r w:rsidRPr="00891E6F">
        <w:rPr>
          <w:rFonts w:ascii="Arial" w:eastAsia="Arial" w:hAnsi="Arial" w:cs="Arial"/>
          <w:bCs/>
          <w:sz w:val="24"/>
          <w:szCs w:val="24"/>
          <w:lang w:eastAsia="en-GB"/>
        </w:rPr>
        <w:t xml:space="preserve">Be overseen by a robust inspection regime </w:t>
      </w:r>
    </w:p>
    <w:p w14:paraId="67CE20C5" w14:textId="4B06CA9D" w:rsidR="00F9738A" w:rsidRPr="000C006C" w:rsidRDefault="00F9738A" w:rsidP="00F9738A">
      <w:pPr>
        <w:rPr>
          <w:rFonts w:ascii="Arial" w:hAnsi="Arial" w:cs="Arial"/>
          <w:b/>
          <w:sz w:val="24"/>
          <w:szCs w:val="24"/>
        </w:rPr>
      </w:pPr>
      <w:r w:rsidRPr="000C006C">
        <w:rPr>
          <w:rFonts w:ascii="Arial" w:hAnsi="Arial" w:cs="Arial"/>
          <w:b/>
          <w:sz w:val="24"/>
          <w:szCs w:val="24"/>
        </w:rPr>
        <w:t xml:space="preserve">Managing risk </w:t>
      </w:r>
    </w:p>
    <w:p w14:paraId="69CC0BD7" w14:textId="4466839D" w:rsidR="00F9738A" w:rsidRPr="000C006C" w:rsidRDefault="00F9738A" w:rsidP="00F9738A">
      <w:pPr>
        <w:rPr>
          <w:rFonts w:ascii="Arial" w:hAnsi="Arial" w:cs="Arial"/>
          <w:sz w:val="24"/>
          <w:szCs w:val="24"/>
          <w:bdr w:val="none" w:sz="0" w:space="0" w:color="auto" w:frame="1"/>
          <w:lang w:eastAsia="en-GB"/>
        </w:rPr>
      </w:pPr>
      <w:r w:rsidRPr="000C006C">
        <w:rPr>
          <w:rFonts w:ascii="Arial" w:hAnsi="Arial" w:cs="Arial"/>
          <w:sz w:val="24"/>
          <w:szCs w:val="24"/>
        </w:rPr>
        <w:t xml:space="preserve">Development remains one of the top three risks for Unity, so the </w:t>
      </w:r>
      <w:r w:rsidR="00745B45" w:rsidRPr="000C006C">
        <w:rPr>
          <w:rFonts w:ascii="Arial" w:hAnsi="Arial" w:cs="Arial"/>
          <w:sz w:val="24"/>
          <w:szCs w:val="24"/>
        </w:rPr>
        <w:t>Board</w:t>
      </w:r>
      <w:r w:rsidRPr="000C006C">
        <w:rPr>
          <w:rFonts w:ascii="Arial" w:hAnsi="Arial" w:cs="Arial"/>
          <w:sz w:val="24"/>
          <w:szCs w:val="24"/>
        </w:rPr>
        <w:t xml:space="preserve"> depends on the </w:t>
      </w:r>
      <w:r w:rsidR="000673DA" w:rsidRPr="000C006C">
        <w:rPr>
          <w:rFonts w:ascii="Arial" w:hAnsi="Arial" w:cs="Arial"/>
          <w:sz w:val="24"/>
          <w:szCs w:val="24"/>
        </w:rPr>
        <w:t xml:space="preserve">Risk </w:t>
      </w:r>
      <w:r w:rsidR="000C006C" w:rsidRPr="000C006C">
        <w:rPr>
          <w:rFonts w:ascii="Arial" w:hAnsi="Arial" w:cs="Arial"/>
          <w:sz w:val="24"/>
          <w:szCs w:val="24"/>
        </w:rPr>
        <w:t>Appraisal Panel</w:t>
      </w:r>
      <w:r w:rsidRPr="000C006C">
        <w:rPr>
          <w:rFonts w:ascii="Arial" w:hAnsi="Arial" w:cs="Arial"/>
          <w:sz w:val="24"/>
          <w:szCs w:val="24"/>
        </w:rPr>
        <w:t xml:space="preserve"> to carefully examine details and identify key risks in any project. Our risk appraisal model has recently been updated to consider a wider range of risks, reflecting both our recent experiences and a tougher operating environment. Nearly all major aspects of a development—such as tender prices, interest rates, and contractor reliability—now present greater risks than before. The new model ensures we properly account for these factors when assessing each scheme. </w:t>
      </w:r>
      <w:r w:rsidRPr="000C006C">
        <w:rPr>
          <w:rFonts w:ascii="Arial" w:hAnsi="Arial" w:cs="Arial"/>
          <w:sz w:val="24"/>
          <w:szCs w:val="24"/>
          <w:bdr w:val="none" w:sz="0" w:space="0" w:color="auto" w:frame="1"/>
          <w:lang w:eastAsia="en-GB"/>
        </w:rPr>
        <w:t xml:space="preserve"> </w:t>
      </w:r>
    </w:p>
    <w:p w14:paraId="2779077D" w14:textId="77777777" w:rsidR="00D519D7" w:rsidRPr="000C006C" w:rsidRDefault="00D519D7" w:rsidP="00D519D7">
      <w:pPr>
        <w:spacing w:after="160" w:line="259" w:lineRule="auto"/>
        <w:rPr>
          <w:rFonts w:ascii="Arial" w:eastAsia="Aptos" w:hAnsi="Arial" w:cs="Arial"/>
          <w:b/>
          <w:bCs/>
          <w:kern w:val="2"/>
          <w:sz w:val="24"/>
          <w:szCs w:val="24"/>
          <w14:ligatures w14:val="standardContextual"/>
        </w:rPr>
      </w:pPr>
      <w:r w:rsidRPr="000C006C">
        <w:rPr>
          <w:rFonts w:ascii="Arial" w:eastAsia="Aptos" w:hAnsi="Arial" w:cs="Arial"/>
          <w:b/>
          <w:bCs/>
          <w:kern w:val="2"/>
          <w:sz w:val="24"/>
          <w:szCs w:val="24"/>
          <w14:ligatures w14:val="standardContextual"/>
        </w:rPr>
        <w:t>Improving communities</w:t>
      </w:r>
    </w:p>
    <w:p w14:paraId="69210353" w14:textId="570528A9" w:rsidR="00D519D7" w:rsidRPr="000C006C" w:rsidRDefault="00D519D7" w:rsidP="00D519D7">
      <w:pPr>
        <w:tabs>
          <w:tab w:val="left" w:pos="540"/>
        </w:tabs>
        <w:jc w:val="both"/>
        <w:rPr>
          <w:rFonts w:ascii="Arial" w:eastAsia="Calibri" w:hAnsi="Arial" w:cs="Arial"/>
          <w:sz w:val="24"/>
          <w:szCs w:val="24"/>
        </w:rPr>
      </w:pPr>
      <w:r w:rsidRPr="000C006C">
        <w:rPr>
          <w:rFonts w:ascii="Arial" w:eastAsia="Calibri" w:hAnsi="Arial" w:cs="Arial"/>
          <w:sz w:val="24"/>
          <w:szCs w:val="24"/>
        </w:rPr>
        <w:t xml:space="preserve">Unity has worked in some of the historically most deprived neighbourhoods in Leeds for nearly forty years. </w:t>
      </w:r>
      <w:r w:rsidR="000B6490" w:rsidRPr="000C006C">
        <w:rPr>
          <w:rFonts w:ascii="Arial" w:eastAsia="Calibri" w:hAnsi="Arial" w:cs="Arial"/>
          <w:sz w:val="24"/>
          <w:szCs w:val="24"/>
        </w:rPr>
        <w:t>Originally,</w:t>
      </w:r>
      <w:r w:rsidRPr="000C006C">
        <w:rPr>
          <w:rFonts w:ascii="Arial" w:eastAsia="Calibri" w:hAnsi="Arial" w:cs="Arial"/>
          <w:sz w:val="24"/>
          <w:szCs w:val="24"/>
        </w:rPr>
        <w:t xml:space="preserve"> we thought decent housing was a sufficient </w:t>
      </w:r>
      <w:r w:rsidR="00B52F6F" w:rsidRPr="000C006C">
        <w:rPr>
          <w:rFonts w:ascii="Arial" w:eastAsia="Calibri" w:hAnsi="Arial" w:cs="Arial"/>
          <w:sz w:val="24"/>
          <w:szCs w:val="24"/>
        </w:rPr>
        <w:t>springboard</w:t>
      </w:r>
      <w:r w:rsidRPr="000C006C">
        <w:rPr>
          <w:rFonts w:ascii="Arial" w:eastAsia="Calibri" w:hAnsi="Arial" w:cs="Arial"/>
          <w:sz w:val="24"/>
          <w:szCs w:val="24"/>
        </w:rPr>
        <w:t xml:space="preserve"> for most households to transform their economic and social prospects. We have learnt that it is not enough for most disadvantaged people who face other barriers.  </w:t>
      </w:r>
      <w:r w:rsidR="000B6490" w:rsidRPr="000C006C">
        <w:rPr>
          <w:rFonts w:ascii="Arial" w:eastAsia="Calibri" w:hAnsi="Arial" w:cs="Arial"/>
          <w:sz w:val="24"/>
          <w:szCs w:val="24"/>
        </w:rPr>
        <w:t xml:space="preserve">Consequently, we wholly embrace the </w:t>
      </w:r>
      <w:r w:rsidR="000673DA" w:rsidRPr="000C006C">
        <w:rPr>
          <w:rFonts w:ascii="Arial" w:eastAsia="Calibri" w:hAnsi="Arial" w:cs="Arial"/>
          <w:sz w:val="24"/>
          <w:szCs w:val="24"/>
        </w:rPr>
        <w:t>R</w:t>
      </w:r>
      <w:r w:rsidR="000B6490" w:rsidRPr="000C006C">
        <w:rPr>
          <w:rFonts w:ascii="Arial" w:eastAsia="Calibri" w:hAnsi="Arial" w:cs="Arial"/>
          <w:sz w:val="24"/>
          <w:szCs w:val="24"/>
        </w:rPr>
        <w:t xml:space="preserve">egeneration agenda. </w:t>
      </w:r>
      <w:r w:rsidRPr="000C006C">
        <w:rPr>
          <w:rFonts w:ascii="Arial" w:eastAsia="Calibri" w:hAnsi="Arial" w:cs="Arial"/>
          <w:sz w:val="24"/>
          <w:szCs w:val="24"/>
        </w:rPr>
        <w:t xml:space="preserve">We want to create sustainable communities by working with </w:t>
      </w:r>
      <w:r w:rsidR="000B6490" w:rsidRPr="000C006C">
        <w:rPr>
          <w:rFonts w:ascii="Arial" w:eastAsia="Calibri" w:hAnsi="Arial" w:cs="Arial"/>
          <w:sz w:val="24"/>
          <w:szCs w:val="24"/>
        </w:rPr>
        <w:t xml:space="preserve">people in </w:t>
      </w:r>
      <w:r w:rsidRPr="000C006C">
        <w:rPr>
          <w:rFonts w:ascii="Arial" w:eastAsia="Calibri" w:hAnsi="Arial" w:cs="Arial"/>
          <w:sz w:val="24"/>
          <w:szCs w:val="24"/>
        </w:rPr>
        <w:t xml:space="preserve">diverse communities </w:t>
      </w:r>
      <w:r w:rsidR="000B6490" w:rsidRPr="000C006C">
        <w:rPr>
          <w:rFonts w:ascii="Arial" w:eastAsia="Calibri" w:hAnsi="Arial" w:cs="Arial"/>
          <w:sz w:val="24"/>
          <w:szCs w:val="24"/>
        </w:rPr>
        <w:t xml:space="preserve">who </w:t>
      </w:r>
      <w:r w:rsidRPr="000C006C">
        <w:rPr>
          <w:rFonts w:ascii="Arial" w:eastAsia="Calibri" w:hAnsi="Arial" w:cs="Arial"/>
          <w:sz w:val="24"/>
          <w:szCs w:val="24"/>
        </w:rPr>
        <w:t>are comfortable with their diversity</w:t>
      </w:r>
      <w:r w:rsidR="000B6490" w:rsidRPr="000C006C">
        <w:rPr>
          <w:rFonts w:ascii="Arial" w:eastAsia="Calibri" w:hAnsi="Arial" w:cs="Arial"/>
          <w:sz w:val="24"/>
          <w:szCs w:val="24"/>
        </w:rPr>
        <w:t xml:space="preserve"> and want to progress</w:t>
      </w:r>
      <w:r w:rsidRPr="000C006C">
        <w:rPr>
          <w:rFonts w:ascii="Arial" w:eastAsia="Calibri" w:hAnsi="Arial" w:cs="Arial"/>
          <w:sz w:val="24"/>
          <w:szCs w:val="24"/>
        </w:rPr>
        <w:t xml:space="preserve">. Linked to this we will continue to put extra effort and resources into identifying opportunities in our priority neighbourhoods i.e. Chapeltown/Harehills and Beeston/Holbeck. Our new housing developments will support this activity as well as provide improved housing choice to meet current needs and the future aspirations of all our customers. </w:t>
      </w:r>
    </w:p>
    <w:p w14:paraId="30E4BC6B" w14:textId="318CB41F" w:rsidR="002E0B63" w:rsidRPr="000C006C" w:rsidRDefault="002E0B63" w:rsidP="00D519D7">
      <w:pPr>
        <w:tabs>
          <w:tab w:val="left" w:pos="540"/>
        </w:tabs>
        <w:jc w:val="both"/>
        <w:rPr>
          <w:rFonts w:ascii="Arial" w:eastAsia="Calibri" w:hAnsi="Arial" w:cs="Arial"/>
          <w:b/>
          <w:bCs/>
          <w:sz w:val="24"/>
          <w:szCs w:val="24"/>
        </w:rPr>
      </w:pPr>
      <w:r w:rsidRPr="000C006C">
        <w:rPr>
          <w:rFonts w:ascii="Arial" w:eastAsia="Calibri" w:hAnsi="Arial" w:cs="Arial"/>
          <w:b/>
          <w:bCs/>
          <w:sz w:val="24"/>
          <w:szCs w:val="24"/>
        </w:rPr>
        <w:t>Customer involvement</w:t>
      </w:r>
    </w:p>
    <w:p w14:paraId="7A8F78D2" w14:textId="3B377D92" w:rsidR="002E0B63" w:rsidRPr="000C006C" w:rsidRDefault="002E0B63" w:rsidP="002E0B63">
      <w:pPr>
        <w:tabs>
          <w:tab w:val="left" w:pos="540"/>
        </w:tabs>
        <w:jc w:val="both"/>
        <w:rPr>
          <w:rFonts w:ascii="Arial" w:hAnsi="Arial" w:cs="Arial"/>
          <w:sz w:val="24"/>
          <w:szCs w:val="24"/>
        </w:rPr>
      </w:pPr>
      <w:r w:rsidRPr="000C006C">
        <w:rPr>
          <w:rFonts w:ascii="Arial" w:hAnsi="Arial" w:cs="Arial"/>
          <w:sz w:val="24"/>
          <w:szCs w:val="24"/>
        </w:rPr>
        <w:t>Unity is committed to involving tenants and residents in the consultation and decision-making process. For new developments tenant/resident views will be sought at key stages through our Tenant Scrutiny Panel or bespoke surveys. The Development</w:t>
      </w:r>
      <w:r w:rsidR="000673DA" w:rsidRPr="000C006C">
        <w:rPr>
          <w:rFonts w:ascii="Arial" w:hAnsi="Arial" w:cs="Arial"/>
          <w:sz w:val="24"/>
          <w:szCs w:val="24"/>
        </w:rPr>
        <w:t xml:space="preserve">/Operational </w:t>
      </w:r>
      <w:r w:rsidRPr="000C006C">
        <w:rPr>
          <w:rFonts w:ascii="Arial" w:hAnsi="Arial" w:cs="Arial"/>
          <w:sz w:val="24"/>
          <w:szCs w:val="24"/>
        </w:rPr>
        <w:t>Team</w:t>
      </w:r>
      <w:r w:rsidR="000673DA" w:rsidRPr="000C006C">
        <w:rPr>
          <w:rFonts w:ascii="Arial" w:hAnsi="Arial" w:cs="Arial"/>
          <w:sz w:val="24"/>
          <w:szCs w:val="24"/>
        </w:rPr>
        <w:t>s</w:t>
      </w:r>
      <w:r w:rsidRPr="000C006C">
        <w:rPr>
          <w:rFonts w:ascii="Arial" w:hAnsi="Arial" w:cs="Arial"/>
          <w:sz w:val="24"/>
          <w:szCs w:val="24"/>
        </w:rPr>
        <w:t xml:space="preserve"> will conduct New Homes Customer Satisfaction Surveys after residents have settled in. These surveys will ask a series of questions to cover the allocations process as well as the design, layout and build quality of their property to help gauge the overall level of customer satisfaction. We will then use this information to report to </w:t>
      </w:r>
      <w:r w:rsidR="00690807" w:rsidRPr="000C006C">
        <w:rPr>
          <w:rFonts w:ascii="Arial" w:hAnsi="Arial" w:cs="Arial"/>
          <w:sz w:val="24"/>
          <w:szCs w:val="24"/>
        </w:rPr>
        <w:t xml:space="preserve">Risk Appraisal Panel (RAP) and </w:t>
      </w:r>
      <w:r w:rsidR="00B52F6F" w:rsidRPr="000C006C">
        <w:rPr>
          <w:rFonts w:ascii="Arial" w:hAnsi="Arial" w:cs="Arial"/>
          <w:sz w:val="24"/>
          <w:szCs w:val="24"/>
        </w:rPr>
        <w:t>Board</w:t>
      </w:r>
      <w:r w:rsidRPr="000C006C">
        <w:rPr>
          <w:rFonts w:ascii="Arial" w:hAnsi="Arial" w:cs="Arial"/>
          <w:sz w:val="24"/>
          <w:szCs w:val="24"/>
        </w:rPr>
        <w:t xml:space="preserve"> to help improve our new build product and services.</w:t>
      </w:r>
    </w:p>
    <w:p w14:paraId="3F4545F9" w14:textId="519BC797" w:rsidR="00EA3F65" w:rsidRPr="000C006C" w:rsidRDefault="00EA3F65" w:rsidP="002E0B63">
      <w:pPr>
        <w:tabs>
          <w:tab w:val="left" w:pos="540"/>
        </w:tabs>
        <w:jc w:val="both"/>
        <w:rPr>
          <w:rFonts w:ascii="Arial" w:hAnsi="Arial" w:cs="Arial"/>
          <w:b/>
          <w:bCs/>
          <w:sz w:val="24"/>
          <w:szCs w:val="24"/>
        </w:rPr>
      </w:pPr>
      <w:r w:rsidRPr="000C006C">
        <w:rPr>
          <w:rFonts w:ascii="Arial" w:hAnsi="Arial" w:cs="Arial"/>
          <w:b/>
          <w:bCs/>
          <w:sz w:val="24"/>
          <w:szCs w:val="24"/>
        </w:rPr>
        <w:t>Delivering and embedding Value for Money</w:t>
      </w:r>
    </w:p>
    <w:p w14:paraId="5D16CD75" w14:textId="77777777" w:rsidR="00EA3F65" w:rsidRPr="000C006C" w:rsidRDefault="00EA3F65" w:rsidP="002E0B63">
      <w:pPr>
        <w:tabs>
          <w:tab w:val="left" w:pos="540"/>
        </w:tabs>
        <w:jc w:val="both"/>
        <w:rPr>
          <w:rFonts w:ascii="Arial" w:hAnsi="Arial" w:cs="Arial"/>
          <w:sz w:val="24"/>
          <w:szCs w:val="24"/>
        </w:rPr>
      </w:pPr>
      <w:r w:rsidRPr="000C006C">
        <w:rPr>
          <w:rFonts w:ascii="Arial" w:hAnsi="Arial" w:cs="Arial"/>
          <w:sz w:val="24"/>
          <w:szCs w:val="24"/>
        </w:rPr>
        <w:t xml:space="preserve">We will ensure Value for Money is achieved in several ways as follows: </w:t>
      </w:r>
    </w:p>
    <w:p w14:paraId="57EA8E56" w14:textId="60B46254" w:rsidR="00EA3F65" w:rsidRPr="000C006C" w:rsidRDefault="00EA3F65" w:rsidP="00EA3F65">
      <w:pPr>
        <w:pStyle w:val="ListParagraph"/>
        <w:numPr>
          <w:ilvl w:val="0"/>
          <w:numId w:val="24"/>
        </w:numPr>
        <w:tabs>
          <w:tab w:val="left" w:pos="540"/>
        </w:tabs>
        <w:jc w:val="both"/>
        <w:rPr>
          <w:rFonts w:ascii="Arial" w:hAnsi="Arial" w:cs="Arial"/>
          <w:b/>
          <w:bCs/>
          <w:sz w:val="24"/>
          <w:szCs w:val="24"/>
        </w:rPr>
      </w:pPr>
      <w:r w:rsidRPr="000C006C">
        <w:rPr>
          <w:rFonts w:ascii="Arial" w:hAnsi="Arial" w:cs="Arial"/>
          <w:sz w:val="24"/>
          <w:szCs w:val="24"/>
        </w:rPr>
        <w:t xml:space="preserve">   By demonstrating the effective use of the </w:t>
      </w:r>
      <w:r w:rsidR="000673DA" w:rsidRPr="000C006C">
        <w:rPr>
          <w:rFonts w:ascii="Arial" w:hAnsi="Arial" w:cs="Arial"/>
          <w:sz w:val="24"/>
          <w:szCs w:val="24"/>
        </w:rPr>
        <w:t>S</w:t>
      </w:r>
      <w:r w:rsidRPr="000C006C">
        <w:rPr>
          <w:rFonts w:ascii="Arial" w:hAnsi="Arial" w:cs="Arial"/>
          <w:sz w:val="24"/>
          <w:szCs w:val="24"/>
        </w:rPr>
        <w:t xml:space="preserve">ocial </w:t>
      </w:r>
      <w:r w:rsidR="000673DA" w:rsidRPr="000C006C">
        <w:rPr>
          <w:rFonts w:ascii="Arial" w:hAnsi="Arial" w:cs="Arial"/>
          <w:sz w:val="24"/>
          <w:szCs w:val="24"/>
        </w:rPr>
        <w:t>H</w:t>
      </w:r>
      <w:r w:rsidRPr="000C006C">
        <w:rPr>
          <w:rFonts w:ascii="Arial" w:hAnsi="Arial" w:cs="Arial"/>
          <w:sz w:val="24"/>
          <w:szCs w:val="24"/>
        </w:rPr>
        <w:t xml:space="preserve">ousing </w:t>
      </w:r>
      <w:r w:rsidR="000673DA" w:rsidRPr="000C006C">
        <w:rPr>
          <w:rFonts w:ascii="Arial" w:hAnsi="Arial" w:cs="Arial"/>
          <w:sz w:val="24"/>
          <w:szCs w:val="24"/>
        </w:rPr>
        <w:t>G</w:t>
      </w:r>
      <w:r w:rsidRPr="000C006C">
        <w:rPr>
          <w:rFonts w:ascii="Arial" w:hAnsi="Arial" w:cs="Arial"/>
          <w:sz w:val="24"/>
          <w:szCs w:val="24"/>
        </w:rPr>
        <w:t>rant (SHG) on our Balance Sheet</w:t>
      </w:r>
    </w:p>
    <w:p w14:paraId="20062220" w14:textId="54C2177E" w:rsidR="00EA3F65" w:rsidRPr="000C006C" w:rsidRDefault="00EA3F65" w:rsidP="00EA3F65">
      <w:pPr>
        <w:pStyle w:val="ListParagraph"/>
        <w:numPr>
          <w:ilvl w:val="0"/>
          <w:numId w:val="24"/>
        </w:numPr>
        <w:tabs>
          <w:tab w:val="left" w:pos="540"/>
        </w:tabs>
        <w:jc w:val="both"/>
        <w:rPr>
          <w:rFonts w:ascii="Arial" w:hAnsi="Arial" w:cs="Arial"/>
          <w:b/>
          <w:bCs/>
          <w:sz w:val="24"/>
          <w:szCs w:val="24"/>
        </w:rPr>
      </w:pPr>
      <w:r w:rsidRPr="000C006C">
        <w:rPr>
          <w:rFonts w:ascii="Arial" w:hAnsi="Arial" w:cs="Arial"/>
          <w:sz w:val="24"/>
          <w:szCs w:val="24"/>
        </w:rPr>
        <w:t xml:space="preserve">   By attracting additional ‘Other Public Subsidy’ on top our programme with Homes England. This will come from organisations such as Local Authorities, Local Economic Partnerships</w:t>
      </w:r>
      <w:r w:rsidR="000673DA" w:rsidRPr="000C006C">
        <w:rPr>
          <w:rFonts w:ascii="Arial" w:hAnsi="Arial" w:cs="Arial"/>
          <w:sz w:val="24"/>
          <w:szCs w:val="24"/>
        </w:rPr>
        <w:t>, West Yorkshire Combined Authority</w:t>
      </w:r>
      <w:r w:rsidRPr="000C006C">
        <w:rPr>
          <w:rFonts w:ascii="Arial" w:hAnsi="Arial" w:cs="Arial"/>
          <w:sz w:val="24"/>
          <w:szCs w:val="24"/>
        </w:rPr>
        <w:t xml:space="preserve"> and Charities </w:t>
      </w:r>
    </w:p>
    <w:p w14:paraId="535E6CBF" w14:textId="77777777" w:rsidR="00EA3F65" w:rsidRPr="000C006C" w:rsidRDefault="00EA3F65" w:rsidP="00EA3F65">
      <w:pPr>
        <w:pStyle w:val="ListParagraph"/>
        <w:numPr>
          <w:ilvl w:val="0"/>
          <w:numId w:val="24"/>
        </w:numPr>
        <w:tabs>
          <w:tab w:val="left" w:pos="540"/>
        </w:tabs>
        <w:jc w:val="both"/>
        <w:rPr>
          <w:rFonts w:ascii="Arial" w:hAnsi="Arial" w:cs="Arial"/>
          <w:b/>
          <w:bCs/>
          <w:sz w:val="24"/>
          <w:szCs w:val="24"/>
        </w:rPr>
      </w:pPr>
      <w:r w:rsidRPr="000C006C">
        <w:rPr>
          <w:rFonts w:ascii="Arial" w:hAnsi="Arial" w:cs="Arial"/>
          <w:sz w:val="24"/>
          <w:szCs w:val="24"/>
        </w:rPr>
        <w:t xml:space="preserve">    By maintaining a consistent downward pressure on costs via effective procurement and tendering exercises. We will review our existing frameworks for consultants and contractors to assess if we can achieve greater efficiencies and improved levels of service. </w:t>
      </w:r>
    </w:p>
    <w:p w14:paraId="18E9FBE2" w14:textId="77777777" w:rsidR="00F77C76" w:rsidRPr="000C006C" w:rsidRDefault="00EA3F65" w:rsidP="00F77C76">
      <w:pPr>
        <w:tabs>
          <w:tab w:val="left" w:pos="540"/>
        </w:tabs>
        <w:jc w:val="both"/>
        <w:rPr>
          <w:rFonts w:ascii="Arial" w:hAnsi="Arial" w:cs="Arial"/>
          <w:sz w:val="24"/>
          <w:szCs w:val="24"/>
        </w:rPr>
      </w:pPr>
      <w:r w:rsidRPr="000C006C">
        <w:rPr>
          <w:rFonts w:ascii="Arial" w:hAnsi="Arial" w:cs="Arial"/>
          <w:sz w:val="24"/>
          <w:szCs w:val="24"/>
        </w:rPr>
        <w:t xml:space="preserve">We will ensure that all relevant staff receive regular training and updates on key issues such as contract law and dispute resolution. </w:t>
      </w:r>
      <w:r w:rsidR="00F77C76" w:rsidRPr="000C006C">
        <w:rPr>
          <w:rFonts w:ascii="Arial" w:hAnsi="Arial" w:cs="Arial"/>
          <w:sz w:val="24"/>
          <w:szCs w:val="24"/>
        </w:rPr>
        <w:t>Training plans will be continually assessed using the Skills Matrix framework in order that staff tasked with delivering the strategy have the necessary skills. Training plans will also be developed so that non-development staff, tenants and Board members have the necessary skills and knowledge to play their role in helping deliver the strategy.</w:t>
      </w:r>
    </w:p>
    <w:p w14:paraId="54317CFC" w14:textId="7C292AC7" w:rsidR="00EA3F65" w:rsidRPr="000C006C" w:rsidRDefault="00EA3F65" w:rsidP="00EA3F65">
      <w:pPr>
        <w:tabs>
          <w:tab w:val="left" w:pos="540"/>
        </w:tabs>
        <w:jc w:val="both"/>
        <w:rPr>
          <w:rFonts w:ascii="Arial" w:eastAsia="Calibri" w:hAnsi="Arial" w:cs="Arial"/>
          <w:b/>
          <w:bCs/>
          <w:sz w:val="24"/>
          <w:szCs w:val="24"/>
        </w:rPr>
      </w:pPr>
      <w:r w:rsidRPr="000C006C">
        <w:rPr>
          <w:rFonts w:ascii="Arial" w:hAnsi="Arial" w:cs="Arial"/>
          <w:sz w:val="24"/>
          <w:szCs w:val="24"/>
        </w:rPr>
        <w:t xml:space="preserve">We will provide regular </w:t>
      </w:r>
      <w:r w:rsidR="00B52F6F" w:rsidRPr="000C006C">
        <w:rPr>
          <w:rFonts w:ascii="Arial" w:hAnsi="Arial" w:cs="Arial"/>
          <w:sz w:val="24"/>
          <w:szCs w:val="24"/>
        </w:rPr>
        <w:t>Board</w:t>
      </w:r>
      <w:r w:rsidRPr="000C006C">
        <w:rPr>
          <w:rFonts w:ascii="Arial" w:hAnsi="Arial" w:cs="Arial"/>
          <w:sz w:val="24"/>
          <w:szCs w:val="24"/>
        </w:rPr>
        <w:t xml:space="preserve"> update</w:t>
      </w:r>
      <w:r w:rsidR="00690807" w:rsidRPr="000C006C">
        <w:rPr>
          <w:rFonts w:ascii="Arial" w:hAnsi="Arial" w:cs="Arial"/>
          <w:sz w:val="24"/>
          <w:szCs w:val="24"/>
        </w:rPr>
        <w:t>s</w:t>
      </w:r>
      <w:r w:rsidRPr="000C006C">
        <w:rPr>
          <w:rFonts w:ascii="Arial" w:hAnsi="Arial" w:cs="Arial"/>
          <w:sz w:val="24"/>
          <w:szCs w:val="24"/>
        </w:rPr>
        <w:t xml:space="preserve"> and outturn reports when schemes are in progress, assessing financial performance</w:t>
      </w:r>
      <w:r w:rsidR="00690807" w:rsidRPr="000C006C">
        <w:rPr>
          <w:rFonts w:ascii="Arial" w:hAnsi="Arial" w:cs="Arial"/>
          <w:sz w:val="24"/>
          <w:szCs w:val="24"/>
        </w:rPr>
        <w:t xml:space="preserve">, ensuring they are delivered on time and to the required </w:t>
      </w:r>
      <w:r w:rsidR="00745B45" w:rsidRPr="000C006C">
        <w:rPr>
          <w:rFonts w:ascii="Arial" w:hAnsi="Arial" w:cs="Arial"/>
          <w:sz w:val="24"/>
          <w:szCs w:val="24"/>
        </w:rPr>
        <w:t>quality.</w:t>
      </w:r>
      <w:r w:rsidRPr="000C006C">
        <w:rPr>
          <w:rFonts w:ascii="Arial" w:hAnsi="Arial" w:cs="Arial"/>
          <w:sz w:val="24"/>
          <w:szCs w:val="24"/>
        </w:rPr>
        <w:t xml:space="preserve"> We will undergo Homes England Compliance Audit</w:t>
      </w:r>
      <w:r w:rsidR="00690807" w:rsidRPr="000C006C">
        <w:rPr>
          <w:rFonts w:ascii="Arial" w:hAnsi="Arial" w:cs="Arial"/>
          <w:sz w:val="24"/>
          <w:szCs w:val="24"/>
        </w:rPr>
        <w:t xml:space="preserve">s when </w:t>
      </w:r>
      <w:r w:rsidR="00745B45" w:rsidRPr="000C006C">
        <w:rPr>
          <w:rFonts w:ascii="Arial" w:hAnsi="Arial" w:cs="Arial"/>
          <w:sz w:val="24"/>
          <w:szCs w:val="24"/>
        </w:rPr>
        <w:t>selected to</w:t>
      </w:r>
      <w:r w:rsidRPr="000C006C">
        <w:rPr>
          <w:rFonts w:ascii="Arial" w:hAnsi="Arial" w:cs="Arial"/>
          <w:sz w:val="24"/>
          <w:szCs w:val="24"/>
        </w:rPr>
        <w:t xml:space="preserve"> ensure all grant monies have been used correctly.</w:t>
      </w:r>
    </w:p>
    <w:p w14:paraId="090FF05E" w14:textId="1EDB0839" w:rsidR="00F9738A" w:rsidRPr="000C006C" w:rsidRDefault="000B6490" w:rsidP="00B46284">
      <w:pPr>
        <w:spacing w:after="0"/>
        <w:rPr>
          <w:rFonts w:ascii="Arial" w:eastAsia="Calibri" w:hAnsi="Arial" w:cs="Arial"/>
          <w:b/>
          <w:bCs/>
          <w:sz w:val="32"/>
          <w:szCs w:val="32"/>
        </w:rPr>
      </w:pPr>
      <w:r w:rsidRPr="000C006C">
        <w:rPr>
          <w:rFonts w:ascii="Arial" w:eastAsia="Calibri" w:hAnsi="Arial" w:cs="Arial"/>
          <w:b/>
          <w:bCs/>
          <w:sz w:val="32"/>
          <w:szCs w:val="32"/>
        </w:rPr>
        <w:t>Key operational issues</w:t>
      </w:r>
    </w:p>
    <w:p w14:paraId="4E9AA9CF" w14:textId="4C11F392" w:rsidR="00803EDE" w:rsidRPr="000C006C" w:rsidRDefault="00803EDE" w:rsidP="003F4127">
      <w:pPr>
        <w:tabs>
          <w:tab w:val="left" w:pos="540"/>
        </w:tabs>
        <w:jc w:val="both"/>
        <w:rPr>
          <w:rFonts w:ascii="Arial" w:eastAsia="Calibri" w:hAnsi="Arial" w:cs="Arial"/>
          <w:b/>
          <w:bCs/>
          <w:sz w:val="24"/>
          <w:szCs w:val="24"/>
          <w:lang w:val="en-US"/>
        </w:rPr>
      </w:pPr>
      <w:r w:rsidRPr="000C006C">
        <w:rPr>
          <w:rFonts w:ascii="Arial" w:eastAsia="Calibri" w:hAnsi="Arial" w:cs="Arial"/>
          <w:b/>
          <w:bCs/>
          <w:sz w:val="24"/>
          <w:szCs w:val="24"/>
        </w:rPr>
        <w:t>Size and scope</w:t>
      </w:r>
    </w:p>
    <w:p w14:paraId="3A5D65A1" w14:textId="77777777" w:rsidR="000673DA" w:rsidRPr="000C006C" w:rsidRDefault="00BE45A3" w:rsidP="00890AC7">
      <w:pPr>
        <w:tabs>
          <w:tab w:val="left" w:pos="540"/>
        </w:tabs>
        <w:jc w:val="both"/>
        <w:rPr>
          <w:rFonts w:ascii="Arial" w:hAnsi="Arial" w:cs="Arial"/>
        </w:rPr>
      </w:pPr>
      <w:r w:rsidRPr="000C006C">
        <w:rPr>
          <w:rFonts w:ascii="Arial" w:hAnsi="Arial" w:cs="Arial"/>
        </w:rPr>
        <w:t>Unity is a small housing association</w:t>
      </w:r>
      <w:r w:rsidR="003B3240" w:rsidRPr="000C006C">
        <w:rPr>
          <w:rFonts w:ascii="Arial" w:hAnsi="Arial" w:cs="Arial"/>
        </w:rPr>
        <w:t>.</w:t>
      </w:r>
      <w:r w:rsidRPr="000C006C">
        <w:rPr>
          <w:rFonts w:ascii="Arial" w:hAnsi="Arial" w:cs="Arial"/>
        </w:rPr>
        <w:t xml:space="preserve"> Despite its modest size, Unity stands out by having its own in-house development team, which is uncommon for associations of this scale. This setup presents several challenges,</w:t>
      </w:r>
      <w:r w:rsidR="000B6490" w:rsidRPr="000C006C">
        <w:rPr>
          <w:rFonts w:ascii="Arial" w:hAnsi="Arial" w:cs="Arial"/>
        </w:rPr>
        <w:t xml:space="preserve"> not least an </w:t>
      </w:r>
      <w:r w:rsidRPr="000C006C">
        <w:rPr>
          <w:rFonts w:ascii="Arial" w:hAnsi="Arial" w:cs="Arial"/>
        </w:rPr>
        <w:t xml:space="preserve">ongoing pressure to maintain a steady flow of projects to fully utilize the team’s capabilities. </w:t>
      </w:r>
      <w:r w:rsidR="00B46284" w:rsidRPr="000C006C">
        <w:rPr>
          <w:rFonts w:ascii="Arial" w:hAnsi="Arial" w:cs="Arial"/>
        </w:rPr>
        <w:t xml:space="preserve"> </w:t>
      </w:r>
    </w:p>
    <w:p w14:paraId="6FA64521" w14:textId="3851EF7D" w:rsidR="00890AC7" w:rsidRPr="000C006C" w:rsidRDefault="000B6490" w:rsidP="00890AC7">
      <w:pPr>
        <w:tabs>
          <w:tab w:val="left" w:pos="540"/>
        </w:tabs>
        <w:jc w:val="both"/>
        <w:rPr>
          <w:rFonts w:ascii="Arial" w:eastAsia="Calibri" w:hAnsi="Arial" w:cs="Arial"/>
          <w:b/>
          <w:sz w:val="24"/>
          <w:szCs w:val="24"/>
        </w:rPr>
      </w:pPr>
      <w:r w:rsidRPr="000C006C">
        <w:rPr>
          <w:rFonts w:ascii="Arial" w:eastAsia="Calibri" w:hAnsi="Arial" w:cs="Arial"/>
          <w:b/>
          <w:sz w:val="24"/>
          <w:szCs w:val="24"/>
        </w:rPr>
        <w:t xml:space="preserve">The </w:t>
      </w:r>
      <w:r w:rsidR="005F5772" w:rsidRPr="000C006C">
        <w:rPr>
          <w:rFonts w:ascii="Arial" w:eastAsia="Calibri" w:hAnsi="Arial" w:cs="Arial"/>
          <w:b/>
          <w:sz w:val="24"/>
          <w:szCs w:val="24"/>
        </w:rPr>
        <w:t xml:space="preserve">External </w:t>
      </w:r>
      <w:r w:rsidR="0087064E" w:rsidRPr="000C006C">
        <w:rPr>
          <w:rFonts w:ascii="Arial" w:eastAsia="Calibri" w:hAnsi="Arial" w:cs="Arial"/>
          <w:b/>
          <w:sz w:val="24"/>
          <w:szCs w:val="24"/>
        </w:rPr>
        <w:t>Environment</w:t>
      </w:r>
      <w:r w:rsidR="00890AC7" w:rsidRPr="000C006C">
        <w:rPr>
          <w:rFonts w:ascii="Arial" w:eastAsia="Calibri" w:hAnsi="Arial" w:cs="Arial"/>
          <w:b/>
          <w:sz w:val="24"/>
          <w:szCs w:val="24"/>
        </w:rPr>
        <w:t xml:space="preserve"> </w:t>
      </w:r>
    </w:p>
    <w:p w14:paraId="7364EA10" w14:textId="02374238" w:rsidR="00803EDE" w:rsidRPr="000C006C" w:rsidRDefault="00803EDE" w:rsidP="00890AC7">
      <w:pPr>
        <w:tabs>
          <w:tab w:val="left" w:pos="540"/>
        </w:tabs>
        <w:jc w:val="both"/>
        <w:rPr>
          <w:rFonts w:ascii="Arial" w:eastAsia="Aptos" w:hAnsi="Arial" w:cs="Arial"/>
          <w:kern w:val="2"/>
          <w:sz w:val="24"/>
          <w:szCs w:val="24"/>
          <w14:ligatures w14:val="standardContextual"/>
        </w:rPr>
      </w:pPr>
      <w:r w:rsidRPr="000C006C">
        <w:rPr>
          <w:rFonts w:ascii="Arial" w:eastAsia="Aptos" w:hAnsi="Arial" w:cs="Arial"/>
          <w:kern w:val="2"/>
          <w:sz w:val="24"/>
          <w:szCs w:val="24"/>
          <w14:ligatures w14:val="standardContextual"/>
        </w:rPr>
        <w:t xml:space="preserve">The current </w:t>
      </w:r>
      <w:r w:rsidR="000673DA" w:rsidRPr="000C006C">
        <w:rPr>
          <w:rFonts w:ascii="Arial" w:eastAsia="Aptos" w:hAnsi="Arial" w:cs="Arial"/>
          <w:kern w:val="2"/>
          <w:sz w:val="24"/>
          <w:szCs w:val="24"/>
          <w14:ligatures w14:val="standardContextual"/>
        </w:rPr>
        <w:t>D</w:t>
      </w:r>
      <w:r w:rsidRPr="000C006C">
        <w:rPr>
          <w:rFonts w:ascii="Arial" w:eastAsia="Aptos" w:hAnsi="Arial" w:cs="Arial"/>
          <w:kern w:val="2"/>
          <w:sz w:val="24"/>
          <w:szCs w:val="24"/>
          <w14:ligatures w14:val="standardContextual"/>
        </w:rPr>
        <w:t xml:space="preserve">evelopment </w:t>
      </w:r>
      <w:r w:rsidR="000673DA" w:rsidRPr="000C006C">
        <w:rPr>
          <w:rFonts w:ascii="Arial" w:eastAsia="Aptos" w:hAnsi="Arial" w:cs="Arial"/>
          <w:kern w:val="2"/>
          <w:sz w:val="24"/>
          <w:szCs w:val="24"/>
          <w14:ligatures w14:val="standardContextual"/>
        </w:rPr>
        <w:t>S</w:t>
      </w:r>
      <w:r w:rsidRPr="000C006C">
        <w:rPr>
          <w:rFonts w:ascii="Arial" w:eastAsia="Aptos" w:hAnsi="Arial" w:cs="Arial"/>
          <w:kern w:val="2"/>
          <w:sz w:val="24"/>
          <w:szCs w:val="24"/>
          <w14:ligatures w14:val="standardContextual"/>
        </w:rPr>
        <w:t xml:space="preserve">trategy preceded a challenging macroeconomic environment that included the impacts of Covid, reduced rental income, rising construction costs, and </w:t>
      </w:r>
      <w:r w:rsidR="000673DA" w:rsidRPr="000C006C">
        <w:rPr>
          <w:rFonts w:ascii="Arial" w:eastAsia="Aptos" w:hAnsi="Arial" w:cs="Arial"/>
          <w:kern w:val="2"/>
          <w:sz w:val="24"/>
          <w:szCs w:val="24"/>
          <w14:ligatures w14:val="standardContextual"/>
        </w:rPr>
        <w:t>more contractors going out of business</w:t>
      </w:r>
      <w:r w:rsidRPr="000C006C">
        <w:rPr>
          <w:rFonts w:ascii="Arial" w:eastAsia="Aptos" w:hAnsi="Arial" w:cs="Arial"/>
          <w:kern w:val="2"/>
          <w:sz w:val="24"/>
          <w:szCs w:val="24"/>
          <w14:ligatures w14:val="standardContextual"/>
        </w:rPr>
        <w:t xml:space="preserve">. Our finances have also faced considerable pressure due to increased investment to maintain safety and decency standards in our homes, and the front loading of development schemes to take advantage of </w:t>
      </w:r>
      <w:r w:rsidR="000B6490" w:rsidRPr="000C006C">
        <w:rPr>
          <w:rFonts w:ascii="Arial" w:eastAsia="Aptos" w:hAnsi="Arial" w:cs="Arial"/>
          <w:kern w:val="2"/>
          <w:sz w:val="24"/>
          <w:szCs w:val="24"/>
          <w14:ligatures w14:val="standardContextual"/>
        </w:rPr>
        <w:t xml:space="preserve">time limited </w:t>
      </w:r>
      <w:r w:rsidRPr="000C006C">
        <w:rPr>
          <w:rFonts w:ascii="Arial" w:eastAsia="Aptos" w:hAnsi="Arial" w:cs="Arial"/>
          <w:kern w:val="2"/>
          <w:sz w:val="24"/>
          <w:szCs w:val="24"/>
          <w14:ligatures w14:val="standardContextual"/>
        </w:rPr>
        <w:t xml:space="preserve">opportunities. Going forwards the </w:t>
      </w:r>
      <w:r w:rsidR="00B52F6F" w:rsidRPr="000C006C">
        <w:rPr>
          <w:rFonts w:ascii="Arial" w:eastAsia="Aptos" w:hAnsi="Arial" w:cs="Arial"/>
          <w:kern w:val="2"/>
          <w:sz w:val="24"/>
          <w:szCs w:val="24"/>
          <w14:ligatures w14:val="standardContextual"/>
        </w:rPr>
        <w:t>Board</w:t>
      </w:r>
      <w:r w:rsidRPr="000C006C">
        <w:rPr>
          <w:rFonts w:ascii="Arial" w:eastAsia="Aptos" w:hAnsi="Arial" w:cs="Arial"/>
          <w:kern w:val="2"/>
          <w:sz w:val="24"/>
          <w:szCs w:val="24"/>
          <w14:ligatures w14:val="standardContextual"/>
        </w:rPr>
        <w:t xml:space="preserve"> has prioritised the management of our existing properties and the delivery of high-quality landlord services that address our customers’ needs. Consequently, we have recalibrated our growth objectives. Over the next </w:t>
      </w:r>
      <w:r w:rsidR="004A3C55" w:rsidRPr="000C006C">
        <w:rPr>
          <w:rFonts w:ascii="Arial" w:eastAsia="Aptos" w:hAnsi="Arial" w:cs="Arial"/>
          <w:kern w:val="2"/>
          <w:sz w:val="24"/>
          <w:szCs w:val="24"/>
          <w14:ligatures w14:val="standardContextual"/>
        </w:rPr>
        <w:t xml:space="preserve">5 </w:t>
      </w:r>
      <w:r w:rsidRPr="000C006C">
        <w:rPr>
          <w:rFonts w:ascii="Arial" w:eastAsia="Aptos" w:hAnsi="Arial" w:cs="Arial"/>
          <w:kern w:val="2"/>
          <w:sz w:val="24"/>
          <w:szCs w:val="24"/>
          <w14:ligatures w14:val="standardContextual"/>
        </w:rPr>
        <w:t xml:space="preserve">years we have capacity to build at least an average of </w:t>
      </w:r>
      <w:r w:rsidR="004A3C55" w:rsidRPr="000C006C">
        <w:rPr>
          <w:rFonts w:ascii="Arial" w:eastAsia="Aptos" w:hAnsi="Arial" w:cs="Arial"/>
          <w:kern w:val="2"/>
          <w:sz w:val="24"/>
          <w:szCs w:val="24"/>
          <w14:ligatures w14:val="standardContextual"/>
        </w:rPr>
        <w:t>10</w:t>
      </w:r>
      <w:r w:rsidRPr="000C006C">
        <w:rPr>
          <w:rFonts w:ascii="Arial" w:eastAsia="Aptos" w:hAnsi="Arial" w:cs="Arial"/>
          <w:kern w:val="2"/>
          <w:sz w:val="24"/>
          <w:szCs w:val="24"/>
          <w14:ligatures w14:val="standardContextual"/>
        </w:rPr>
        <w:t xml:space="preserve"> new homes per year. Although we hope to do more</w:t>
      </w:r>
      <w:r w:rsidR="004A3C55" w:rsidRPr="000C006C">
        <w:rPr>
          <w:rFonts w:ascii="Arial" w:eastAsia="Aptos" w:hAnsi="Arial" w:cs="Arial"/>
          <w:kern w:val="2"/>
          <w:sz w:val="24"/>
          <w:szCs w:val="24"/>
          <w14:ligatures w14:val="standardContextual"/>
        </w:rPr>
        <w:t>.</w:t>
      </w:r>
      <w:r w:rsidRPr="000C006C">
        <w:rPr>
          <w:rFonts w:ascii="Arial" w:eastAsia="Aptos" w:hAnsi="Arial" w:cs="Arial"/>
          <w:kern w:val="2"/>
          <w:sz w:val="24"/>
          <w:szCs w:val="24"/>
          <w14:ligatures w14:val="standardContextual"/>
        </w:rPr>
        <w:t xml:space="preserve"> </w:t>
      </w:r>
    </w:p>
    <w:p w14:paraId="65F9CC17" w14:textId="258DB202" w:rsidR="000B6490" w:rsidRPr="000C006C" w:rsidRDefault="000B6490" w:rsidP="008F27FD">
      <w:pPr>
        <w:tabs>
          <w:tab w:val="left" w:pos="540"/>
        </w:tabs>
        <w:jc w:val="both"/>
        <w:rPr>
          <w:rFonts w:ascii="Arial" w:eastAsia="Aptos" w:hAnsi="Arial" w:cs="Arial"/>
          <w:b/>
          <w:bCs/>
          <w:kern w:val="2"/>
          <w:sz w:val="24"/>
          <w:szCs w:val="24"/>
          <w14:ligatures w14:val="standardContextual"/>
        </w:rPr>
      </w:pPr>
      <w:r w:rsidRPr="000C006C">
        <w:rPr>
          <w:rFonts w:ascii="Arial" w:eastAsia="Aptos" w:hAnsi="Arial" w:cs="Arial"/>
          <w:b/>
          <w:bCs/>
          <w:kern w:val="2"/>
          <w:sz w:val="24"/>
          <w:szCs w:val="24"/>
          <w14:ligatures w14:val="standardContextual"/>
        </w:rPr>
        <w:t>Local development challenges and issues</w:t>
      </w:r>
    </w:p>
    <w:p w14:paraId="3B1775E8" w14:textId="77777777" w:rsidR="000B6490" w:rsidRPr="000C006C" w:rsidRDefault="000B6490" w:rsidP="000B6490">
      <w:pPr>
        <w:spacing w:after="160" w:line="259" w:lineRule="auto"/>
        <w:rPr>
          <w:rFonts w:ascii="Arial" w:eastAsia="Aptos" w:hAnsi="Arial" w:cs="Arial"/>
          <w:kern w:val="2"/>
          <w:sz w:val="24"/>
          <w:szCs w:val="24"/>
          <w14:ligatures w14:val="standardContextual"/>
        </w:rPr>
      </w:pPr>
      <w:r w:rsidRPr="000C006C">
        <w:rPr>
          <w:rFonts w:ascii="Arial" w:eastAsia="Aptos" w:hAnsi="Arial" w:cs="Arial"/>
          <w:kern w:val="2"/>
          <w:sz w:val="24"/>
          <w:szCs w:val="24"/>
          <w14:ligatures w14:val="standardContextual"/>
        </w:rPr>
        <w:t xml:space="preserve">Unity has successfully secured Investment Partner Status with Homes England and delivered over 200 new homes recently, but there are increasing challenges we must contend with to continue developing. </w:t>
      </w:r>
    </w:p>
    <w:p w14:paraId="0E13202C" w14:textId="5F0970FB" w:rsidR="000B6490" w:rsidRPr="000C006C" w:rsidRDefault="000B6490" w:rsidP="000B6490">
      <w:pPr>
        <w:spacing w:before="100" w:beforeAutospacing="1" w:after="100" w:afterAutospacing="1" w:line="240" w:lineRule="auto"/>
        <w:outlineLvl w:val="2"/>
        <w:rPr>
          <w:rFonts w:ascii="Arial" w:eastAsia="Times New Roman" w:hAnsi="Arial" w:cs="Arial"/>
          <w:b/>
          <w:bCs/>
          <w:sz w:val="24"/>
          <w:szCs w:val="24"/>
          <w:lang w:eastAsia="en-GB"/>
        </w:rPr>
      </w:pPr>
      <w:r w:rsidRPr="000C006C">
        <w:rPr>
          <w:rFonts w:ascii="Arial" w:eastAsia="Times New Roman" w:hAnsi="Arial" w:cs="Arial"/>
          <w:b/>
          <w:bCs/>
          <w:sz w:val="24"/>
          <w:szCs w:val="24"/>
          <w:lang w:eastAsia="en-GB"/>
        </w:rPr>
        <w:t>Land Acquisition and Site Viability</w:t>
      </w:r>
    </w:p>
    <w:p w14:paraId="0EC5F820" w14:textId="7BF9BEA3" w:rsidR="000B6490" w:rsidRPr="000C006C" w:rsidRDefault="000B6490" w:rsidP="000B6490">
      <w:pPr>
        <w:numPr>
          <w:ilvl w:val="0"/>
          <w:numId w:val="16"/>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b/>
          <w:bCs/>
          <w:sz w:val="24"/>
          <w:szCs w:val="24"/>
          <w:lang w:eastAsia="en-GB"/>
        </w:rPr>
        <w:t>Competition for land</w:t>
      </w:r>
      <w:r w:rsidRPr="000C006C">
        <w:rPr>
          <w:rFonts w:ascii="Arial" w:eastAsia="Times New Roman" w:hAnsi="Arial" w:cs="Arial"/>
          <w:sz w:val="24"/>
          <w:szCs w:val="24"/>
          <w:lang w:eastAsia="en-GB"/>
        </w:rPr>
        <w:t xml:space="preserve">: The financial pressures </w:t>
      </w:r>
      <w:r w:rsidR="004A3C55" w:rsidRPr="000C006C">
        <w:rPr>
          <w:rFonts w:ascii="Arial" w:eastAsia="Times New Roman" w:hAnsi="Arial" w:cs="Arial"/>
          <w:sz w:val="24"/>
          <w:szCs w:val="24"/>
          <w:lang w:eastAsia="en-GB"/>
        </w:rPr>
        <w:t xml:space="preserve">Local </w:t>
      </w:r>
      <w:r w:rsidR="00745B45" w:rsidRPr="000C006C">
        <w:rPr>
          <w:rFonts w:ascii="Arial" w:eastAsia="Times New Roman" w:hAnsi="Arial" w:cs="Arial"/>
          <w:sz w:val="24"/>
          <w:szCs w:val="24"/>
          <w:lang w:eastAsia="en-GB"/>
        </w:rPr>
        <w:t>Authorities are</w:t>
      </w:r>
      <w:r w:rsidRPr="000C006C">
        <w:rPr>
          <w:rFonts w:ascii="Arial" w:eastAsia="Times New Roman" w:hAnsi="Arial" w:cs="Arial"/>
          <w:sz w:val="24"/>
          <w:szCs w:val="24"/>
          <w:lang w:eastAsia="en-GB"/>
        </w:rPr>
        <w:t xml:space="preserve"> facing mean </w:t>
      </w:r>
      <w:proofErr w:type="gramStart"/>
      <w:r w:rsidRPr="000C006C">
        <w:rPr>
          <w:rFonts w:ascii="Arial" w:eastAsia="Times New Roman" w:hAnsi="Arial" w:cs="Arial"/>
          <w:sz w:val="24"/>
          <w:szCs w:val="24"/>
          <w:lang w:eastAsia="en-GB"/>
        </w:rPr>
        <w:t>LA</w:t>
      </w:r>
      <w:r w:rsidR="004A3C55" w:rsidRPr="000C006C">
        <w:rPr>
          <w:rFonts w:ascii="Arial" w:eastAsia="Times New Roman" w:hAnsi="Arial" w:cs="Arial"/>
          <w:sz w:val="24"/>
          <w:szCs w:val="24"/>
          <w:lang w:eastAsia="en-GB"/>
        </w:rPr>
        <w:t>’s</w:t>
      </w:r>
      <w:proofErr w:type="gramEnd"/>
      <w:r w:rsidRPr="000C006C">
        <w:rPr>
          <w:rFonts w:ascii="Arial" w:eastAsia="Times New Roman" w:hAnsi="Arial" w:cs="Arial"/>
          <w:sz w:val="24"/>
          <w:szCs w:val="24"/>
          <w:lang w:eastAsia="en-GB"/>
        </w:rPr>
        <w:t xml:space="preserve"> are keen to get the best market price for their land. At the same time smaller associations like Unity are often outbid by private developers or large</w:t>
      </w:r>
      <w:r w:rsidR="004A3C55" w:rsidRPr="000C006C">
        <w:rPr>
          <w:rFonts w:ascii="Arial" w:eastAsia="Times New Roman" w:hAnsi="Arial" w:cs="Arial"/>
          <w:sz w:val="24"/>
          <w:szCs w:val="24"/>
          <w:lang w:eastAsia="en-GB"/>
        </w:rPr>
        <w:t>r</w:t>
      </w:r>
      <w:r w:rsidRPr="000C006C">
        <w:rPr>
          <w:rFonts w:ascii="Arial" w:eastAsia="Times New Roman" w:hAnsi="Arial" w:cs="Arial"/>
          <w:sz w:val="24"/>
          <w:szCs w:val="24"/>
          <w:lang w:eastAsia="en-GB"/>
        </w:rPr>
        <w:t xml:space="preserve"> housing associations, leaving them with only the most challenging sites. These sites may require costly remediation or demolition before development can start. </w:t>
      </w:r>
    </w:p>
    <w:p w14:paraId="5BCCA9AE" w14:textId="09631A98" w:rsidR="000B6490" w:rsidRPr="000C006C" w:rsidRDefault="000B6490" w:rsidP="000B6490">
      <w:pPr>
        <w:numPr>
          <w:ilvl w:val="0"/>
          <w:numId w:val="16"/>
        </w:numPr>
        <w:spacing w:before="100" w:beforeAutospacing="1" w:after="100" w:afterAutospacing="1" w:line="240" w:lineRule="auto"/>
        <w:outlineLvl w:val="2"/>
        <w:rPr>
          <w:rFonts w:ascii="Arial" w:eastAsia="Times New Roman" w:hAnsi="Arial" w:cs="Arial"/>
          <w:b/>
          <w:bCs/>
          <w:sz w:val="24"/>
          <w:szCs w:val="24"/>
          <w:lang w:eastAsia="en-GB"/>
        </w:rPr>
      </w:pPr>
      <w:r w:rsidRPr="000C006C">
        <w:rPr>
          <w:rFonts w:ascii="Arial" w:eastAsia="Times New Roman" w:hAnsi="Arial" w:cs="Arial"/>
          <w:b/>
          <w:bCs/>
          <w:sz w:val="24"/>
          <w:szCs w:val="24"/>
          <w:lang w:eastAsia="en-GB"/>
        </w:rPr>
        <w:t>We have limited scope to have a pipeline</w:t>
      </w:r>
      <w:r w:rsidRPr="000C006C">
        <w:rPr>
          <w:rFonts w:ascii="Arial" w:eastAsia="Times New Roman" w:hAnsi="Arial" w:cs="Arial"/>
          <w:sz w:val="24"/>
          <w:szCs w:val="24"/>
          <w:lang w:eastAsia="en-GB"/>
        </w:rPr>
        <w:t xml:space="preserve">: We lack the scale to secure multiple sites, making us vulnerable to delays if one project stalls and having long periods of down time. </w:t>
      </w:r>
    </w:p>
    <w:p w14:paraId="5596720B" w14:textId="20F2ECA8" w:rsidR="000B6490" w:rsidRPr="000C006C" w:rsidRDefault="000B6490" w:rsidP="000B6490">
      <w:pPr>
        <w:spacing w:before="100" w:beforeAutospacing="1" w:after="100" w:afterAutospacing="1" w:line="240" w:lineRule="auto"/>
        <w:outlineLvl w:val="2"/>
        <w:rPr>
          <w:rFonts w:ascii="Arial" w:eastAsia="Times New Roman" w:hAnsi="Arial" w:cs="Arial"/>
          <w:b/>
          <w:bCs/>
          <w:sz w:val="24"/>
          <w:szCs w:val="24"/>
          <w:lang w:eastAsia="en-GB"/>
        </w:rPr>
      </w:pPr>
      <w:r w:rsidRPr="000C006C">
        <w:rPr>
          <w:rFonts w:ascii="Arial" w:eastAsia="Times New Roman" w:hAnsi="Arial" w:cs="Arial"/>
          <w:b/>
          <w:bCs/>
          <w:sz w:val="24"/>
          <w:szCs w:val="24"/>
          <w:lang w:eastAsia="en-GB"/>
        </w:rPr>
        <w:t>Rising Costs and Financial Constraints</w:t>
      </w:r>
    </w:p>
    <w:p w14:paraId="07A1F72D" w14:textId="2E0863DF" w:rsidR="000B6490" w:rsidRPr="000C006C" w:rsidRDefault="000B6490" w:rsidP="000B6490">
      <w:pPr>
        <w:numPr>
          <w:ilvl w:val="0"/>
          <w:numId w:val="17"/>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b/>
          <w:bCs/>
          <w:sz w:val="24"/>
          <w:szCs w:val="24"/>
          <w:lang w:eastAsia="en-GB"/>
        </w:rPr>
        <w:t>Inflation and material shortages</w:t>
      </w:r>
      <w:r w:rsidRPr="000C006C">
        <w:rPr>
          <w:rFonts w:ascii="Arial" w:eastAsia="Times New Roman" w:hAnsi="Arial" w:cs="Arial"/>
          <w:sz w:val="24"/>
          <w:szCs w:val="24"/>
          <w:lang w:eastAsia="en-GB"/>
        </w:rPr>
        <w:t>: Since Covid Internal we have seen a 25% increase in development costs due to inflation and supply chain issues. These are compounded by a shortage of skilled labour. Moreover, there has been a marked increase in the risk of contractors going bankrupt. This happened in the first iteration of Plane St</w:t>
      </w:r>
      <w:r w:rsidR="00E251C6" w:rsidRPr="000C006C">
        <w:rPr>
          <w:rFonts w:ascii="Arial" w:eastAsia="Times New Roman" w:hAnsi="Arial" w:cs="Arial"/>
          <w:sz w:val="24"/>
          <w:szCs w:val="24"/>
          <w:lang w:eastAsia="en-GB"/>
        </w:rPr>
        <w:t>reet</w:t>
      </w:r>
      <w:r w:rsidRPr="000C006C">
        <w:rPr>
          <w:rFonts w:ascii="Arial" w:eastAsia="Times New Roman" w:hAnsi="Arial" w:cs="Arial"/>
          <w:sz w:val="24"/>
          <w:szCs w:val="24"/>
          <w:lang w:eastAsia="en-GB"/>
        </w:rPr>
        <w:t xml:space="preserve"> and by the time we had secured someone to take over the cost of the development had soared well beyond the original cost budget and the grant process had to start over again.    </w:t>
      </w:r>
    </w:p>
    <w:p w14:paraId="6B943164" w14:textId="7F8ED90F" w:rsidR="000B6490" w:rsidRPr="000C006C" w:rsidRDefault="000B6490" w:rsidP="000B6490">
      <w:pPr>
        <w:numPr>
          <w:ilvl w:val="0"/>
          <w:numId w:val="17"/>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b/>
          <w:bCs/>
          <w:sz w:val="24"/>
          <w:szCs w:val="24"/>
          <w:lang w:eastAsia="en-GB"/>
        </w:rPr>
        <w:t>Funding gaps</w:t>
      </w:r>
      <w:r w:rsidRPr="000C006C">
        <w:rPr>
          <w:rFonts w:ascii="Arial" w:eastAsia="Times New Roman" w:hAnsi="Arial" w:cs="Arial"/>
          <w:sz w:val="24"/>
          <w:szCs w:val="24"/>
          <w:lang w:eastAsia="en-GB"/>
        </w:rPr>
        <w:t>: While Homes England grant</w:t>
      </w:r>
      <w:r w:rsidR="004A3C55" w:rsidRPr="000C006C">
        <w:rPr>
          <w:rFonts w:ascii="Arial" w:eastAsia="Times New Roman" w:hAnsi="Arial" w:cs="Arial"/>
          <w:sz w:val="24"/>
          <w:szCs w:val="24"/>
          <w:lang w:eastAsia="en-GB"/>
        </w:rPr>
        <w:t xml:space="preserve"> funding </w:t>
      </w:r>
      <w:r w:rsidRPr="000C006C">
        <w:rPr>
          <w:rFonts w:ascii="Arial" w:eastAsia="Times New Roman" w:hAnsi="Arial" w:cs="Arial"/>
          <w:sz w:val="24"/>
          <w:szCs w:val="24"/>
          <w:lang w:eastAsia="en-GB"/>
        </w:rPr>
        <w:t>help</w:t>
      </w:r>
      <w:r w:rsidR="004A3C55" w:rsidRPr="000C006C">
        <w:rPr>
          <w:rFonts w:ascii="Arial" w:eastAsia="Times New Roman" w:hAnsi="Arial" w:cs="Arial"/>
          <w:sz w:val="24"/>
          <w:szCs w:val="24"/>
          <w:lang w:eastAsia="en-GB"/>
        </w:rPr>
        <w:t>s</w:t>
      </w:r>
      <w:r w:rsidRPr="000C006C">
        <w:rPr>
          <w:rFonts w:ascii="Arial" w:eastAsia="Times New Roman" w:hAnsi="Arial" w:cs="Arial"/>
          <w:sz w:val="24"/>
          <w:szCs w:val="24"/>
          <w:lang w:eastAsia="en-GB"/>
        </w:rPr>
        <w:t>, smaller associations often need additional financial support to make marginal sites</w:t>
      </w:r>
      <w:r w:rsidR="00E251C6" w:rsidRPr="000C006C">
        <w:rPr>
          <w:rFonts w:ascii="Arial" w:eastAsia="Times New Roman" w:hAnsi="Arial" w:cs="Arial"/>
          <w:sz w:val="24"/>
          <w:szCs w:val="24"/>
          <w:lang w:eastAsia="en-GB"/>
        </w:rPr>
        <w:t xml:space="preserve"> </w:t>
      </w:r>
      <w:r w:rsidRPr="000C006C">
        <w:rPr>
          <w:rFonts w:ascii="Arial" w:eastAsia="Times New Roman" w:hAnsi="Arial" w:cs="Arial"/>
          <w:sz w:val="24"/>
          <w:szCs w:val="24"/>
          <w:lang w:eastAsia="en-GB"/>
        </w:rPr>
        <w:t xml:space="preserve">viable. We have seen delays in grant allocation </w:t>
      </w:r>
      <w:r w:rsidR="00E251C6" w:rsidRPr="000C006C">
        <w:rPr>
          <w:rFonts w:ascii="Arial" w:eastAsia="Times New Roman" w:hAnsi="Arial" w:cs="Arial"/>
          <w:sz w:val="24"/>
          <w:szCs w:val="24"/>
          <w:lang w:eastAsia="en-GB"/>
        </w:rPr>
        <w:t>and</w:t>
      </w:r>
      <w:r w:rsidRPr="000C006C">
        <w:rPr>
          <w:rFonts w:ascii="Arial" w:eastAsia="Times New Roman" w:hAnsi="Arial" w:cs="Arial"/>
          <w:sz w:val="24"/>
          <w:szCs w:val="24"/>
          <w:lang w:eastAsia="en-GB"/>
        </w:rPr>
        <w:t xml:space="preserve"> planning approvals stall projects and increase costs. </w:t>
      </w:r>
    </w:p>
    <w:p w14:paraId="2F37C470" w14:textId="77777777" w:rsidR="000B6490" w:rsidRPr="000C006C" w:rsidRDefault="000B6490" w:rsidP="000B6490">
      <w:pPr>
        <w:numPr>
          <w:ilvl w:val="0"/>
          <w:numId w:val="17"/>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b/>
          <w:bCs/>
          <w:sz w:val="24"/>
          <w:szCs w:val="24"/>
          <w:lang w:eastAsia="en-GB"/>
        </w:rPr>
        <w:t>Debt and interest rates</w:t>
      </w:r>
      <w:r w:rsidRPr="000C006C">
        <w:rPr>
          <w:rFonts w:ascii="Arial" w:eastAsia="Times New Roman" w:hAnsi="Arial" w:cs="Arial"/>
          <w:sz w:val="24"/>
          <w:szCs w:val="24"/>
          <w:lang w:eastAsia="en-GB"/>
        </w:rPr>
        <w:t xml:space="preserve">: Interest rates are much higher than they were five years ago. This is a sector-wide problem, which mean associations face high borrowing costs and tighter margins, limiting development capacity. </w:t>
      </w:r>
    </w:p>
    <w:p w14:paraId="0977C0F3" w14:textId="3B21E54F" w:rsidR="000B6490" w:rsidRPr="000C006C" w:rsidRDefault="000B6490" w:rsidP="000B6490">
      <w:pPr>
        <w:spacing w:before="100" w:beforeAutospacing="1" w:after="100" w:afterAutospacing="1" w:line="240" w:lineRule="auto"/>
        <w:outlineLvl w:val="2"/>
        <w:rPr>
          <w:rFonts w:ascii="Arial" w:eastAsia="Times New Roman" w:hAnsi="Arial" w:cs="Arial"/>
          <w:b/>
          <w:bCs/>
          <w:sz w:val="24"/>
          <w:szCs w:val="24"/>
          <w:lang w:eastAsia="en-GB"/>
        </w:rPr>
      </w:pPr>
      <w:r w:rsidRPr="000C006C">
        <w:rPr>
          <w:rFonts w:ascii="Arial" w:eastAsia="Times New Roman" w:hAnsi="Arial" w:cs="Arial"/>
          <w:b/>
          <w:bCs/>
          <w:sz w:val="24"/>
          <w:szCs w:val="24"/>
          <w:lang w:eastAsia="en-GB"/>
        </w:rPr>
        <w:t>Regulatory and Policy Pressures</w:t>
      </w:r>
    </w:p>
    <w:p w14:paraId="5231EFF6" w14:textId="77777777" w:rsidR="000B6490" w:rsidRPr="000C006C" w:rsidRDefault="000B6490" w:rsidP="000B6490">
      <w:pPr>
        <w:numPr>
          <w:ilvl w:val="0"/>
          <w:numId w:val="18"/>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sz w:val="24"/>
          <w:szCs w:val="24"/>
          <w:lang w:eastAsia="en-GB"/>
        </w:rPr>
        <w:t xml:space="preserve">Priority to meet investment needs of current stock: The reintroduction of an inspection regime for the Consumer Standards emphasises RSH’s wish for developers to ensure they have resources to meet the maintenance and investment needs of their current stock before embarking on new developments.   </w:t>
      </w:r>
    </w:p>
    <w:p w14:paraId="60CF875B" w14:textId="7C0CD84D" w:rsidR="000B6490" w:rsidRPr="000C006C" w:rsidRDefault="000B6490" w:rsidP="000B6490">
      <w:pPr>
        <w:numPr>
          <w:ilvl w:val="0"/>
          <w:numId w:val="18"/>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sz w:val="24"/>
          <w:szCs w:val="24"/>
          <w:lang w:eastAsia="en-GB"/>
        </w:rPr>
        <w:t>Compliance burden: New regulations like Awaab’s Law (</w:t>
      </w:r>
      <w:r w:rsidR="004A3C55" w:rsidRPr="000C006C">
        <w:rPr>
          <w:rFonts w:ascii="Arial" w:eastAsia="Times New Roman" w:hAnsi="Arial" w:cs="Arial"/>
          <w:sz w:val="24"/>
          <w:szCs w:val="24"/>
          <w:lang w:eastAsia="en-GB"/>
        </w:rPr>
        <w:t xml:space="preserve">requirement to keep properties to a habitable standard and </w:t>
      </w:r>
      <w:r w:rsidR="00745B45" w:rsidRPr="000C006C">
        <w:rPr>
          <w:rFonts w:ascii="Arial" w:eastAsia="Times New Roman" w:hAnsi="Arial" w:cs="Arial"/>
          <w:sz w:val="24"/>
          <w:szCs w:val="24"/>
          <w:lang w:eastAsia="en-GB"/>
        </w:rPr>
        <w:t>undertake hazardous</w:t>
      </w:r>
      <w:r w:rsidRPr="000C006C">
        <w:rPr>
          <w:rFonts w:ascii="Arial" w:eastAsia="Times New Roman" w:hAnsi="Arial" w:cs="Arial"/>
          <w:sz w:val="24"/>
          <w:szCs w:val="24"/>
          <w:lang w:eastAsia="en-GB"/>
        </w:rPr>
        <w:t xml:space="preserve"> repairs within strict timelines) and the Social Housing Regulation Act increase operational complexity and costs. </w:t>
      </w:r>
    </w:p>
    <w:p w14:paraId="1488A9D8" w14:textId="77777777" w:rsidR="000B6490" w:rsidRPr="000C006C" w:rsidRDefault="000B6490" w:rsidP="000B6490">
      <w:pPr>
        <w:numPr>
          <w:ilvl w:val="0"/>
          <w:numId w:val="18"/>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sz w:val="24"/>
          <w:szCs w:val="24"/>
          <w:lang w:eastAsia="en-GB"/>
        </w:rPr>
        <w:t xml:space="preserve">Energy efficiency targets: Requirements to achieve EPC ratings of C or above by 2030 add extra costs for retrofitting and sustainable design in new builds. </w:t>
      </w:r>
      <w:hyperlink r:id="rId14" w:history="1"/>
    </w:p>
    <w:p w14:paraId="59E879A4" w14:textId="77777777" w:rsidR="000B6490" w:rsidRPr="000C006C" w:rsidRDefault="000B6490" w:rsidP="000B6490">
      <w:pPr>
        <w:numPr>
          <w:ilvl w:val="0"/>
          <w:numId w:val="18"/>
        </w:numPr>
        <w:spacing w:before="100" w:beforeAutospacing="1" w:after="100" w:afterAutospacing="1" w:line="240" w:lineRule="auto"/>
        <w:rPr>
          <w:rFonts w:ascii="Arial" w:eastAsia="Times New Roman" w:hAnsi="Arial" w:cs="Arial"/>
          <w:sz w:val="24"/>
          <w:szCs w:val="24"/>
          <w:lang w:eastAsia="en-GB"/>
        </w:rPr>
      </w:pPr>
      <w:r w:rsidRPr="000C006C">
        <w:rPr>
          <w:rFonts w:ascii="Arial" w:eastAsia="Times New Roman" w:hAnsi="Arial" w:cs="Arial"/>
          <w:sz w:val="24"/>
          <w:szCs w:val="24"/>
          <w:lang w:eastAsia="en-GB"/>
        </w:rPr>
        <w:t xml:space="preserve">Quality concerns: Sector-wide investigations have revealed issues with new-build standards (damp, mould, poor repairs), which can damage reputation and increase costs for remedial work. </w:t>
      </w:r>
    </w:p>
    <w:p w14:paraId="16833BB3" w14:textId="1B00FAAA" w:rsidR="007D3E6F" w:rsidRPr="000C006C" w:rsidRDefault="005F5772" w:rsidP="008F27FD">
      <w:pPr>
        <w:rPr>
          <w:rFonts w:ascii="Arial" w:eastAsia="Calibri" w:hAnsi="Arial" w:cs="Arial"/>
          <w:b/>
          <w:bCs/>
          <w:sz w:val="24"/>
          <w:szCs w:val="24"/>
        </w:rPr>
      </w:pPr>
      <w:r w:rsidRPr="000C006C">
        <w:rPr>
          <w:rFonts w:ascii="Arial" w:eastAsia="Calibri" w:hAnsi="Arial" w:cs="Arial"/>
          <w:b/>
          <w:bCs/>
          <w:sz w:val="24"/>
          <w:szCs w:val="24"/>
        </w:rPr>
        <w:t xml:space="preserve">New </w:t>
      </w:r>
      <w:r w:rsidR="007D3E6F" w:rsidRPr="000C006C">
        <w:rPr>
          <w:rFonts w:ascii="Arial" w:eastAsia="Calibri" w:hAnsi="Arial" w:cs="Arial"/>
          <w:b/>
          <w:bCs/>
          <w:sz w:val="24"/>
          <w:szCs w:val="24"/>
        </w:rPr>
        <w:t xml:space="preserve">Threats and </w:t>
      </w:r>
      <w:r w:rsidRPr="000C006C">
        <w:rPr>
          <w:rFonts w:ascii="Arial" w:eastAsia="Calibri" w:hAnsi="Arial" w:cs="Arial"/>
          <w:b/>
          <w:bCs/>
          <w:sz w:val="24"/>
          <w:szCs w:val="24"/>
        </w:rPr>
        <w:t>C</w:t>
      </w:r>
      <w:r w:rsidR="007D3E6F" w:rsidRPr="000C006C">
        <w:rPr>
          <w:rFonts w:ascii="Arial" w:eastAsia="Calibri" w:hAnsi="Arial" w:cs="Arial"/>
          <w:b/>
          <w:bCs/>
          <w:sz w:val="24"/>
          <w:szCs w:val="24"/>
        </w:rPr>
        <w:t>hallenges</w:t>
      </w:r>
    </w:p>
    <w:p w14:paraId="53D8E1D1" w14:textId="077FFC1B" w:rsidR="000B5D08" w:rsidRPr="000C006C" w:rsidRDefault="007D3E6F" w:rsidP="008F27FD">
      <w:pPr>
        <w:tabs>
          <w:tab w:val="left" w:pos="540"/>
        </w:tabs>
        <w:jc w:val="both"/>
        <w:rPr>
          <w:rFonts w:ascii="Arial" w:eastAsia="Calibri" w:hAnsi="Arial" w:cs="Arial"/>
          <w:sz w:val="24"/>
          <w:szCs w:val="24"/>
        </w:rPr>
      </w:pPr>
      <w:r w:rsidRPr="000C006C">
        <w:rPr>
          <w:rFonts w:ascii="Arial" w:hAnsi="Arial" w:cs="Arial"/>
          <w:sz w:val="24"/>
          <w:szCs w:val="24"/>
        </w:rPr>
        <w:t xml:space="preserve">Awaab’s </w:t>
      </w:r>
      <w:r w:rsidR="004A3C55" w:rsidRPr="000C006C">
        <w:rPr>
          <w:rFonts w:ascii="Arial" w:hAnsi="Arial" w:cs="Arial"/>
          <w:sz w:val="24"/>
          <w:szCs w:val="24"/>
        </w:rPr>
        <w:t>L</w:t>
      </w:r>
      <w:r w:rsidRPr="000C006C">
        <w:rPr>
          <w:rFonts w:ascii="Arial" w:hAnsi="Arial" w:cs="Arial"/>
          <w:sz w:val="24"/>
          <w:szCs w:val="24"/>
        </w:rPr>
        <w:t xml:space="preserve">aw confirms the simultaneous tightening of the requirement on social landlords to meet the investment needs of their current stock and raise health and safety standards. </w:t>
      </w:r>
      <w:r w:rsidR="00E61F23" w:rsidRPr="000C006C">
        <w:rPr>
          <w:rFonts w:ascii="Arial" w:eastAsia="Calibri" w:hAnsi="Arial" w:cs="Arial"/>
          <w:sz w:val="24"/>
          <w:szCs w:val="24"/>
        </w:rPr>
        <w:t xml:space="preserve"> </w:t>
      </w:r>
      <w:r w:rsidR="00B32D29" w:rsidRPr="000C006C">
        <w:rPr>
          <w:rFonts w:ascii="Arial" w:eastAsia="Calibri" w:hAnsi="Arial" w:cs="Arial"/>
          <w:sz w:val="24"/>
          <w:szCs w:val="24"/>
        </w:rPr>
        <w:t xml:space="preserve"> Safety is non-negotiable and the sector is now being asked </w:t>
      </w:r>
      <w:r w:rsidR="000C006C" w:rsidRPr="000C006C">
        <w:rPr>
          <w:rFonts w:ascii="Arial" w:eastAsia="Calibri" w:hAnsi="Arial" w:cs="Arial"/>
          <w:sz w:val="24"/>
          <w:szCs w:val="24"/>
        </w:rPr>
        <w:t>to take</w:t>
      </w:r>
      <w:r w:rsidR="00B32D29" w:rsidRPr="000C006C">
        <w:rPr>
          <w:rFonts w:ascii="Arial" w:eastAsia="Calibri" w:hAnsi="Arial" w:cs="Arial"/>
          <w:sz w:val="24"/>
          <w:szCs w:val="24"/>
        </w:rPr>
        <w:t xml:space="preserve"> urgent action to respond to issues raised by its residents. </w:t>
      </w:r>
    </w:p>
    <w:p w14:paraId="7CD4C512" w14:textId="58F45C1A" w:rsidR="00890AC7" w:rsidRPr="000C006C" w:rsidRDefault="00301369" w:rsidP="00890AC7">
      <w:pPr>
        <w:tabs>
          <w:tab w:val="left" w:pos="540"/>
        </w:tabs>
        <w:jc w:val="both"/>
        <w:rPr>
          <w:rFonts w:ascii="Arial" w:eastAsia="Calibri" w:hAnsi="Arial" w:cs="Arial"/>
          <w:sz w:val="24"/>
          <w:szCs w:val="24"/>
        </w:rPr>
      </w:pPr>
      <w:r w:rsidRPr="000C006C">
        <w:rPr>
          <w:rFonts w:ascii="Arial" w:eastAsia="Calibri" w:hAnsi="Arial" w:cs="Arial"/>
          <w:sz w:val="24"/>
          <w:szCs w:val="24"/>
        </w:rPr>
        <w:t xml:space="preserve">The </w:t>
      </w:r>
      <w:r w:rsidR="0087064E" w:rsidRPr="000C006C">
        <w:rPr>
          <w:rFonts w:ascii="Arial" w:eastAsia="Calibri" w:hAnsi="Arial" w:cs="Arial"/>
          <w:sz w:val="24"/>
          <w:szCs w:val="24"/>
        </w:rPr>
        <w:t xml:space="preserve">other </w:t>
      </w:r>
      <w:r w:rsidR="004C7794" w:rsidRPr="000C006C">
        <w:rPr>
          <w:rFonts w:ascii="Arial" w:eastAsia="Calibri" w:hAnsi="Arial" w:cs="Arial"/>
          <w:sz w:val="24"/>
          <w:szCs w:val="24"/>
        </w:rPr>
        <w:t>key challenges the association face are</w:t>
      </w:r>
      <w:r w:rsidR="00890AC7" w:rsidRPr="000C006C">
        <w:rPr>
          <w:rFonts w:ascii="Arial" w:eastAsia="Calibri" w:hAnsi="Arial" w:cs="Arial"/>
          <w:sz w:val="24"/>
          <w:szCs w:val="24"/>
        </w:rPr>
        <w:t>:</w:t>
      </w:r>
    </w:p>
    <w:p w14:paraId="54F0C2A0" w14:textId="4BF4B541" w:rsidR="00890AC7" w:rsidRPr="000C006C" w:rsidRDefault="00890AC7"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Increasing demand for rented</w:t>
      </w:r>
      <w:r w:rsidR="00A3616F" w:rsidRPr="000C006C">
        <w:rPr>
          <w:rFonts w:ascii="Arial" w:eastAsia="Calibri" w:hAnsi="Arial" w:cs="Arial"/>
          <w:sz w:val="24"/>
          <w:szCs w:val="24"/>
        </w:rPr>
        <w:t xml:space="preserve"> and </w:t>
      </w:r>
      <w:r w:rsidR="008C7087" w:rsidRPr="000C006C">
        <w:rPr>
          <w:rFonts w:ascii="Arial" w:eastAsia="Calibri" w:hAnsi="Arial" w:cs="Arial"/>
          <w:sz w:val="24"/>
          <w:szCs w:val="24"/>
        </w:rPr>
        <w:t>low-cost</w:t>
      </w:r>
      <w:r w:rsidR="00816A45" w:rsidRPr="000C006C">
        <w:rPr>
          <w:rFonts w:ascii="Arial" w:eastAsia="Calibri" w:hAnsi="Arial" w:cs="Arial"/>
          <w:sz w:val="24"/>
          <w:szCs w:val="24"/>
        </w:rPr>
        <w:t xml:space="preserve"> </w:t>
      </w:r>
      <w:r w:rsidR="00A3616F" w:rsidRPr="000C006C">
        <w:rPr>
          <w:rFonts w:ascii="Arial" w:eastAsia="Calibri" w:hAnsi="Arial" w:cs="Arial"/>
          <w:sz w:val="24"/>
          <w:szCs w:val="24"/>
        </w:rPr>
        <w:t>home ownership</w:t>
      </w:r>
      <w:r w:rsidRPr="000C006C">
        <w:rPr>
          <w:rFonts w:ascii="Arial" w:eastAsia="Calibri" w:hAnsi="Arial" w:cs="Arial"/>
          <w:sz w:val="24"/>
          <w:szCs w:val="24"/>
        </w:rPr>
        <w:t xml:space="preserve"> accommodation</w:t>
      </w:r>
      <w:r w:rsidR="009A34BE" w:rsidRPr="000C006C">
        <w:rPr>
          <w:rFonts w:ascii="Arial" w:eastAsia="Calibri" w:hAnsi="Arial" w:cs="Arial"/>
          <w:sz w:val="24"/>
          <w:szCs w:val="24"/>
        </w:rPr>
        <w:t>, including a</w:t>
      </w:r>
      <w:r w:rsidR="0087064E" w:rsidRPr="000C006C">
        <w:rPr>
          <w:rFonts w:ascii="Arial" w:eastAsia="Calibri" w:hAnsi="Arial" w:cs="Arial"/>
          <w:sz w:val="24"/>
          <w:szCs w:val="24"/>
        </w:rPr>
        <w:t xml:space="preserve"> significant </w:t>
      </w:r>
      <w:r w:rsidR="009A34BE" w:rsidRPr="000C006C">
        <w:rPr>
          <w:rFonts w:ascii="Arial" w:eastAsia="Calibri" w:hAnsi="Arial" w:cs="Arial"/>
          <w:sz w:val="24"/>
          <w:szCs w:val="24"/>
        </w:rPr>
        <w:t>increase in homelessness</w:t>
      </w:r>
      <w:r w:rsidR="0087064E" w:rsidRPr="000C006C">
        <w:rPr>
          <w:rFonts w:ascii="Arial" w:eastAsia="Calibri" w:hAnsi="Arial" w:cs="Arial"/>
          <w:sz w:val="24"/>
          <w:szCs w:val="24"/>
        </w:rPr>
        <w:t>.</w:t>
      </w:r>
    </w:p>
    <w:p w14:paraId="33675CCD" w14:textId="43BFC7B7" w:rsidR="009A34BE" w:rsidRPr="000C006C" w:rsidRDefault="00513EB5"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Proposed changes to the planning system</w:t>
      </w:r>
      <w:r w:rsidR="0087064E" w:rsidRPr="000C006C">
        <w:rPr>
          <w:rFonts w:ascii="Arial" w:eastAsia="Calibri" w:hAnsi="Arial" w:cs="Arial"/>
          <w:sz w:val="24"/>
          <w:szCs w:val="24"/>
        </w:rPr>
        <w:t xml:space="preserve"> especially </w:t>
      </w:r>
      <w:r w:rsidR="00AC7D96" w:rsidRPr="000C006C">
        <w:rPr>
          <w:rFonts w:ascii="Arial" w:eastAsia="Calibri" w:hAnsi="Arial" w:cs="Arial"/>
          <w:sz w:val="24"/>
          <w:szCs w:val="24"/>
        </w:rPr>
        <w:t>regarding</w:t>
      </w:r>
      <w:r w:rsidR="0087064E" w:rsidRPr="000C006C">
        <w:rPr>
          <w:rFonts w:ascii="Arial" w:eastAsia="Calibri" w:hAnsi="Arial" w:cs="Arial"/>
          <w:sz w:val="24"/>
          <w:szCs w:val="24"/>
        </w:rPr>
        <w:t xml:space="preserve"> a lack of capacity and skills shortages causing long delays in the process.</w:t>
      </w:r>
    </w:p>
    <w:p w14:paraId="1F5FF4CC" w14:textId="02AB7695" w:rsidR="00A27C18" w:rsidRPr="000C006C" w:rsidRDefault="00BA7518"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Continued emphasis</w:t>
      </w:r>
      <w:r w:rsidR="00A27C18" w:rsidRPr="000C006C">
        <w:rPr>
          <w:rFonts w:ascii="Arial" w:eastAsia="Calibri" w:hAnsi="Arial" w:cs="Arial"/>
          <w:sz w:val="24"/>
          <w:szCs w:val="24"/>
        </w:rPr>
        <w:t xml:space="preserve"> from the r</w:t>
      </w:r>
      <w:r w:rsidRPr="000C006C">
        <w:rPr>
          <w:rFonts w:ascii="Arial" w:eastAsia="Calibri" w:hAnsi="Arial" w:cs="Arial"/>
          <w:sz w:val="24"/>
          <w:szCs w:val="24"/>
        </w:rPr>
        <w:t xml:space="preserve">egulator on Value for Money and </w:t>
      </w:r>
      <w:r w:rsidR="005A05E4" w:rsidRPr="000C006C">
        <w:rPr>
          <w:rFonts w:ascii="Arial" w:eastAsia="Calibri" w:hAnsi="Arial" w:cs="Arial"/>
          <w:sz w:val="24"/>
          <w:szCs w:val="24"/>
        </w:rPr>
        <w:t>R</w:t>
      </w:r>
      <w:r w:rsidRPr="000C006C">
        <w:rPr>
          <w:rFonts w:ascii="Arial" w:eastAsia="Calibri" w:hAnsi="Arial" w:cs="Arial"/>
          <w:sz w:val="24"/>
          <w:szCs w:val="24"/>
        </w:rPr>
        <w:t xml:space="preserve">isk </w:t>
      </w:r>
      <w:r w:rsidR="005A05E4" w:rsidRPr="000C006C">
        <w:rPr>
          <w:rFonts w:ascii="Arial" w:eastAsia="Calibri" w:hAnsi="Arial" w:cs="Arial"/>
          <w:sz w:val="24"/>
          <w:szCs w:val="24"/>
        </w:rPr>
        <w:t>M</w:t>
      </w:r>
      <w:r w:rsidRPr="000C006C">
        <w:rPr>
          <w:rFonts w:ascii="Arial" w:eastAsia="Calibri" w:hAnsi="Arial" w:cs="Arial"/>
          <w:sz w:val="24"/>
          <w:szCs w:val="24"/>
        </w:rPr>
        <w:t>anagement</w:t>
      </w:r>
      <w:r w:rsidR="00743493" w:rsidRPr="000C006C">
        <w:rPr>
          <w:rFonts w:ascii="Arial" w:eastAsia="Calibri" w:hAnsi="Arial" w:cs="Arial"/>
          <w:sz w:val="24"/>
          <w:szCs w:val="24"/>
        </w:rPr>
        <w:t xml:space="preserve">, plus </w:t>
      </w:r>
      <w:r w:rsidR="009251F9" w:rsidRPr="000C006C">
        <w:rPr>
          <w:rFonts w:ascii="Arial" w:eastAsia="Calibri" w:hAnsi="Arial" w:cs="Arial"/>
          <w:sz w:val="24"/>
          <w:szCs w:val="24"/>
        </w:rPr>
        <w:t xml:space="preserve">the </w:t>
      </w:r>
      <w:r w:rsidR="00743493" w:rsidRPr="000C006C">
        <w:rPr>
          <w:rFonts w:ascii="Arial" w:eastAsia="Calibri" w:hAnsi="Arial" w:cs="Arial"/>
          <w:sz w:val="24"/>
          <w:szCs w:val="24"/>
        </w:rPr>
        <w:t>strengthened role of the Housing Ombudsman and the increased emphasis on the ‘Tenants Voice’</w:t>
      </w:r>
    </w:p>
    <w:p w14:paraId="3F3F0529" w14:textId="4D4EBF4B" w:rsidR="00890AC7" w:rsidRPr="000C006C" w:rsidRDefault="00890AC7"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Implications of the devolved powers</w:t>
      </w:r>
      <w:r w:rsidR="00990C06" w:rsidRPr="000C006C">
        <w:rPr>
          <w:rFonts w:ascii="Arial" w:eastAsia="Calibri" w:hAnsi="Arial" w:cs="Arial"/>
          <w:sz w:val="24"/>
          <w:szCs w:val="24"/>
        </w:rPr>
        <w:t xml:space="preserve"> </w:t>
      </w:r>
      <w:r w:rsidR="009251F9" w:rsidRPr="000C006C">
        <w:rPr>
          <w:rFonts w:ascii="Arial" w:eastAsia="Calibri" w:hAnsi="Arial" w:cs="Arial"/>
          <w:sz w:val="24"/>
          <w:szCs w:val="24"/>
        </w:rPr>
        <w:t xml:space="preserve">to the Regional Mayors particularly in </w:t>
      </w:r>
      <w:r w:rsidR="00513EB5" w:rsidRPr="000C006C">
        <w:rPr>
          <w:rFonts w:ascii="Arial" w:eastAsia="Calibri" w:hAnsi="Arial" w:cs="Arial"/>
          <w:sz w:val="24"/>
          <w:szCs w:val="24"/>
        </w:rPr>
        <w:t>W</w:t>
      </w:r>
      <w:r w:rsidR="00990C06" w:rsidRPr="000C006C">
        <w:rPr>
          <w:rFonts w:ascii="Arial" w:eastAsia="Calibri" w:hAnsi="Arial" w:cs="Arial"/>
          <w:sz w:val="24"/>
          <w:szCs w:val="24"/>
        </w:rPr>
        <w:t>est Yorkshire</w:t>
      </w:r>
      <w:r w:rsidR="009251F9" w:rsidRPr="000C006C">
        <w:rPr>
          <w:rFonts w:ascii="Arial" w:eastAsia="Calibri" w:hAnsi="Arial" w:cs="Arial"/>
          <w:sz w:val="24"/>
          <w:szCs w:val="24"/>
        </w:rPr>
        <w:t xml:space="preserve"> and the inter play between Leeds &amp; Kirklees Councils, Homes England and WYCA.</w:t>
      </w:r>
    </w:p>
    <w:p w14:paraId="42BC81DD" w14:textId="40DE42AE" w:rsidR="009251F9" w:rsidRPr="000C006C" w:rsidRDefault="009251F9"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 xml:space="preserve">The Uk </w:t>
      </w:r>
      <w:r w:rsidR="00C7739B" w:rsidRPr="000C006C">
        <w:rPr>
          <w:rFonts w:ascii="Arial" w:eastAsia="Calibri" w:hAnsi="Arial" w:cs="Arial"/>
          <w:sz w:val="24"/>
          <w:szCs w:val="24"/>
        </w:rPr>
        <w:t>economy</w:t>
      </w:r>
      <w:r w:rsidRPr="000C006C">
        <w:rPr>
          <w:rFonts w:ascii="Arial" w:eastAsia="Calibri" w:hAnsi="Arial" w:cs="Arial"/>
          <w:sz w:val="24"/>
          <w:szCs w:val="24"/>
        </w:rPr>
        <w:t xml:space="preserve"> is experiencing modest growth with forecast predicting 1% GDP growth in 2025 and 1.9% in 2026. However, </w:t>
      </w:r>
      <w:r w:rsidR="00C7739B" w:rsidRPr="000C006C">
        <w:rPr>
          <w:rFonts w:ascii="Arial" w:eastAsia="Calibri" w:hAnsi="Arial" w:cs="Arial"/>
          <w:sz w:val="24"/>
          <w:szCs w:val="24"/>
        </w:rPr>
        <w:t>global</w:t>
      </w:r>
      <w:r w:rsidRPr="000C006C">
        <w:rPr>
          <w:rFonts w:ascii="Arial" w:eastAsia="Calibri" w:hAnsi="Arial" w:cs="Arial"/>
          <w:sz w:val="24"/>
          <w:szCs w:val="24"/>
        </w:rPr>
        <w:t xml:space="preserve"> economic uncertainty and rising labour cost are expected to dampen business investment and overall growth.</w:t>
      </w:r>
    </w:p>
    <w:p w14:paraId="2ACFE96A" w14:textId="52933465" w:rsidR="00990C06" w:rsidRPr="000C006C" w:rsidRDefault="00C7739B"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 xml:space="preserve">Continued </w:t>
      </w:r>
      <w:r w:rsidR="00990C06" w:rsidRPr="000C006C">
        <w:rPr>
          <w:rFonts w:ascii="Arial" w:eastAsia="Calibri" w:hAnsi="Arial" w:cs="Arial"/>
          <w:sz w:val="24"/>
          <w:szCs w:val="24"/>
        </w:rPr>
        <w:t xml:space="preserve">focus on </w:t>
      </w:r>
      <w:r w:rsidR="00237CDF" w:rsidRPr="000C006C">
        <w:rPr>
          <w:rFonts w:ascii="Arial" w:eastAsia="Calibri" w:hAnsi="Arial" w:cs="Arial"/>
          <w:sz w:val="24"/>
          <w:szCs w:val="24"/>
        </w:rPr>
        <w:t>climate change</w:t>
      </w:r>
      <w:r w:rsidR="00990C06" w:rsidRPr="000C006C">
        <w:rPr>
          <w:rFonts w:ascii="Arial" w:eastAsia="Calibri" w:hAnsi="Arial" w:cs="Arial"/>
          <w:sz w:val="24"/>
          <w:szCs w:val="24"/>
        </w:rPr>
        <w:t>, reducing energy use and co2 emissions, introducing new technology and moving towards carbon neutral in new build</w:t>
      </w:r>
      <w:r w:rsidRPr="000C006C">
        <w:rPr>
          <w:rFonts w:ascii="Arial" w:eastAsia="Calibri" w:hAnsi="Arial" w:cs="Arial"/>
          <w:sz w:val="24"/>
          <w:szCs w:val="24"/>
        </w:rPr>
        <w:t>.</w:t>
      </w:r>
    </w:p>
    <w:p w14:paraId="3CFBAF8A" w14:textId="52C89B45" w:rsidR="00CB74A2" w:rsidRPr="000C006C" w:rsidRDefault="239D7ED7" w:rsidP="004A1207">
      <w:pPr>
        <w:numPr>
          <w:ilvl w:val="0"/>
          <w:numId w:val="3"/>
        </w:numPr>
        <w:tabs>
          <w:tab w:val="clear" w:pos="720"/>
          <w:tab w:val="left" w:pos="284"/>
        </w:tabs>
        <w:spacing w:after="0" w:line="240" w:lineRule="auto"/>
        <w:ind w:left="284" w:hanging="284"/>
        <w:jc w:val="both"/>
        <w:rPr>
          <w:rFonts w:ascii="Arial" w:eastAsia="Calibri" w:hAnsi="Arial" w:cs="Arial"/>
          <w:sz w:val="24"/>
          <w:szCs w:val="24"/>
        </w:rPr>
      </w:pPr>
      <w:r w:rsidRPr="000C006C">
        <w:rPr>
          <w:rFonts w:ascii="Arial" w:eastAsia="Calibri" w:hAnsi="Arial" w:cs="Arial"/>
          <w:sz w:val="24"/>
          <w:szCs w:val="24"/>
        </w:rPr>
        <w:t>Availability</w:t>
      </w:r>
      <w:r w:rsidR="00CB74A2" w:rsidRPr="000C006C">
        <w:rPr>
          <w:rFonts w:ascii="Arial" w:eastAsia="Calibri" w:hAnsi="Arial" w:cs="Arial"/>
          <w:sz w:val="24"/>
          <w:szCs w:val="24"/>
        </w:rPr>
        <w:t xml:space="preserve"> of land at the right cost in the right location.</w:t>
      </w:r>
    </w:p>
    <w:p w14:paraId="47CCCCF6" w14:textId="77777777" w:rsidR="005F5772" w:rsidRPr="000C006C" w:rsidRDefault="005F5772" w:rsidP="005F5772">
      <w:pPr>
        <w:tabs>
          <w:tab w:val="left" w:pos="284"/>
        </w:tabs>
        <w:spacing w:after="0" w:line="240" w:lineRule="auto"/>
        <w:ind w:left="284"/>
        <w:jc w:val="both"/>
        <w:rPr>
          <w:rFonts w:ascii="Arial" w:eastAsia="Times New Roman" w:hAnsi="Arial" w:cs="Arial"/>
          <w:b/>
          <w:bCs/>
          <w:sz w:val="24"/>
          <w:szCs w:val="24"/>
          <w:lang w:eastAsia="en-GB"/>
        </w:rPr>
      </w:pPr>
    </w:p>
    <w:p w14:paraId="7D15C395" w14:textId="787A0AB6" w:rsidR="005F5772" w:rsidRPr="00C72743" w:rsidRDefault="005F5772" w:rsidP="00C72743">
      <w:pPr>
        <w:spacing w:before="100" w:beforeAutospacing="1" w:after="100" w:afterAutospacing="1" w:line="240" w:lineRule="auto"/>
        <w:outlineLvl w:val="2"/>
        <w:rPr>
          <w:rFonts w:ascii="Arial" w:eastAsia="Times New Roman" w:hAnsi="Arial" w:cs="Arial"/>
          <w:b/>
          <w:bCs/>
          <w:sz w:val="32"/>
          <w:szCs w:val="32"/>
          <w:lang w:eastAsia="en-GB"/>
        </w:rPr>
      </w:pPr>
      <w:r w:rsidRPr="00C72743">
        <w:rPr>
          <w:rFonts w:ascii="Arial" w:eastAsia="Times New Roman" w:hAnsi="Arial" w:cs="Arial"/>
          <w:b/>
          <w:bCs/>
          <w:sz w:val="32"/>
          <w:szCs w:val="32"/>
          <w:lang w:eastAsia="en-GB"/>
        </w:rPr>
        <w:t xml:space="preserve">Improvements </w:t>
      </w:r>
    </w:p>
    <w:p w14:paraId="096657F3" w14:textId="4BA1BFDA" w:rsidR="005F5772" w:rsidRPr="000C006C" w:rsidRDefault="005F5772" w:rsidP="005F5772">
      <w:pPr>
        <w:spacing w:before="100" w:beforeAutospacing="1" w:after="100" w:afterAutospacing="1" w:line="240" w:lineRule="auto"/>
        <w:outlineLvl w:val="2"/>
        <w:rPr>
          <w:rFonts w:ascii="Arial" w:eastAsia="Times New Roman" w:hAnsi="Arial" w:cs="Arial"/>
          <w:sz w:val="24"/>
          <w:szCs w:val="24"/>
          <w:lang w:eastAsia="en-GB"/>
        </w:rPr>
      </w:pPr>
      <w:r w:rsidRPr="000C006C">
        <w:rPr>
          <w:rFonts w:ascii="Arial" w:eastAsia="Times New Roman" w:hAnsi="Arial" w:cs="Arial"/>
          <w:sz w:val="24"/>
          <w:szCs w:val="24"/>
          <w:lang w:eastAsia="en-GB"/>
        </w:rPr>
        <w:t xml:space="preserve">Unity has prepared well for these development challenges </w:t>
      </w:r>
    </w:p>
    <w:p w14:paraId="3648ACFE" w14:textId="599D8212" w:rsidR="005F5772" w:rsidRPr="000C006C" w:rsidRDefault="005F5772" w:rsidP="005F5772">
      <w:pPr>
        <w:numPr>
          <w:ilvl w:val="0"/>
          <w:numId w:val="19"/>
        </w:numPr>
        <w:spacing w:before="100" w:beforeAutospacing="1" w:after="100" w:afterAutospacing="1" w:line="240" w:lineRule="auto"/>
        <w:contextualSpacing/>
        <w:outlineLvl w:val="2"/>
        <w:rPr>
          <w:rFonts w:ascii="Arial" w:eastAsia="Times New Roman" w:hAnsi="Arial" w:cs="Arial"/>
          <w:sz w:val="24"/>
          <w:szCs w:val="24"/>
          <w:lang w:eastAsia="en-GB"/>
        </w:rPr>
      </w:pPr>
      <w:r w:rsidRPr="000C006C">
        <w:rPr>
          <w:rFonts w:ascii="Arial" w:eastAsia="Times New Roman" w:hAnsi="Arial" w:cs="Arial"/>
          <w:sz w:val="24"/>
          <w:szCs w:val="24"/>
          <w:lang w:eastAsia="en-GB"/>
        </w:rPr>
        <w:t>In search of VFM Unity’s recent developments have been in Kirklees rather than Leeds where land values a</w:t>
      </w:r>
      <w:r w:rsidR="004A3C55" w:rsidRPr="000C006C">
        <w:rPr>
          <w:rFonts w:ascii="Arial" w:eastAsia="Times New Roman" w:hAnsi="Arial" w:cs="Arial"/>
          <w:sz w:val="24"/>
          <w:szCs w:val="24"/>
          <w:lang w:eastAsia="en-GB"/>
        </w:rPr>
        <w:t>re</w:t>
      </w:r>
      <w:r w:rsidRPr="000C006C">
        <w:rPr>
          <w:rFonts w:ascii="Arial" w:eastAsia="Times New Roman" w:hAnsi="Arial" w:cs="Arial"/>
          <w:sz w:val="24"/>
          <w:szCs w:val="24"/>
          <w:lang w:eastAsia="en-GB"/>
        </w:rPr>
        <w:t xml:space="preserve"> lower. </w:t>
      </w:r>
      <w:r w:rsidR="004A3C55" w:rsidRPr="000C006C">
        <w:rPr>
          <w:rFonts w:ascii="Arial" w:eastAsia="Times New Roman" w:hAnsi="Arial" w:cs="Arial"/>
          <w:sz w:val="24"/>
          <w:szCs w:val="24"/>
          <w:lang w:eastAsia="en-GB"/>
        </w:rPr>
        <w:t>In</w:t>
      </w:r>
      <w:r w:rsidRPr="000C006C">
        <w:rPr>
          <w:rFonts w:ascii="Arial" w:eastAsia="Times New Roman" w:hAnsi="Arial" w:cs="Arial"/>
          <w:sz w:val="24"/>
          <w:szCs w:val="24"/>
          <w:lang w:eastAsia="en-GB"/>
        </w:rPr>
        <w:t xml:space="preserve"> the </w:t>
      </w:r>
      <w:r w:rsidR="00745B45" w:rsidRPr="000C006C">
        <w:rPr>
          <w:rFonts w:ascii="Arial" w:eastAsia="Times New Roman" w:hAnsi="Arial" w:cs="Arial"/>
          <w:sz w:val="24"/>
          <w:szCs w:val="24"/>
          <w:lang w:eastAsia="en-GB"/>
        </w:rPr>
        <w:t>previous Development</w:t>
      </w:r>
      <w:r w:rsidRPr="000C006C">
        <w:rPr>
          <w:rFonts w:ascii="Arial" w:eastAsia="Times New Roman" w:hAnsi="Arial" w:cs="Arial"/>
          <w:sz w:val="24"/>
          <w:szCs w:val="24"/>
          <w:lang w:eastAsia="en-GB"/>
        </w:rPr>
        <w:t xml:space="preserve"> </w:t>
      </w:r>
      <w:r w:rsidR="00745B45" w:rsidRPr="000C006C">
        <w:rPr>
          <w:rFonts w:ascii="Arial" w:eastAsia="Times New Roman" w:hAnsi="Arial" w:cs="Arial"/>
          <w:sz w:val="24"/>
          <w:szCs w:val="24"/>
          <w:lang w:eastAsia="en-GB"/>
        </w:rPr>
        <w:t>Strategy,</w:t>
      </w:r>
      <w:r w:rsidR="004A3C55" w:rsidRPr="000C006C">
        <w:rPr>
          <w:rFonts w:ascii="Arial" w:eastAsia="Times New Roman" w:hAnsi="Arial" w:cs="Arial"/>
          <w:sz w:val="24"/>
          <w:szCs w:val="24"/>
          <w:lang w:eastAsia="en-GB"/>
        </w:rPr>
        <w:t xml:space="preserve"> it was agreed that Unity could </w:t>
      </w:r>
      <w:r w:rsidRPr="000C006C">
        <w:rPr>
          <w:rFonts w:ascii="Arial" w:eastAsia="Times New Roman" w:hAnsi="Arial" w:cs="Arial"/>
          <w:sz w:val="24"/>
          <w:szCs w:val="24"/>
          <w:lang w:eastAsia="en-GB"/>
        </w:rPr>
        <w:t>develop anywhere in West Yorkshire.</w:t>
      </w:r>
      <w:r w:rsidR="004A3C55" w:rsidRPr="000C006C">
        <w:rPr>
          <w:rFonts w:ascii="Arial" w:eastAsia="Times New Roman" w:hAnsi="Arial" w:cs="Arial"/>
          <w:sz w:val="24"/>
          <w:szCs w:val="24"/>
          <w:lang w:eastAsia="en-GB"/>
        </w:rPr>
        <w:t xml:space="preserve"> </w:t>
      </w:r>
      <w:r w:rsidR="00745B45" w:rsidRPr="000C006C">
        <w:rPr>
          <w:rFonts w:ascii="Arial" w:eastAsia="Times New Roman" w:hAnsi="Arial" w:cs="Arial"/>
          <w:sz w:val="24"/>
          <w:szCs w:val="24"/>
          <w:lang w:eastAsia="en-GB"/>
        </w:rPr>
        <w:t>This being</w:t>
      </w:r>
      <w:r w:rsidR="004A3C55" w:rsidRPr="000C006C">
        <w:rPr>
          <w:rFonts w:ascii="Arial" w:eastAsia="Times New Roman" w:hAnsi="Arial" w:cs="Arial"/>
          <w:sz w:val="24"/>
          <w:szCs w:val="24"/>
          <w:lang w:eastAsia="en-GB"/>
        </w:rPr>
        <w:t xml:space="preserve"> subject to </w:t>
      </w:r>
      <w:r w:rsidR="00A90656" w:rsidRPr="000C006C">
        <w:rPr>
          <w:rFonts w:ascii="Arial" w:eastAsia="Times New Roman" w:hAnsi="Arial" w:cs="Arial"/>
          <w:sz w:val="24"/>
          <w:szCs w:val="24"/>
          <w:lang w:eastAsia="en-GB"/>
        </w:rPr>
        <w:t xml:space="preserve">it making operational sense for our staff and repairs contractors by achieving value for money and operating efficiencies. Given the current challenges it makes sense to retain our focus in West Yorkshire. </w:t>
      </w:r>
    </w:p>
    <w:p w14:paraId="1D214A17" w14:textId="00F18356" w:rsidR="005F5772" w:rsidRPr="000C006C" w:rsidRDefault="005F5772" w:rsidP="005F5772">
      <w:pPr>
        <w:numPr>
          <w:ilvl w:val="0"/>
          <w:numId w:val="19"/>
        </w:numPr>
        <w:spacing w:before="100" w:beforeAutospacing="1" w:after="100" w:afterAutospacing="1" w:line="240" w:lineRule="auto"/>
        <w:contextualSpacing/>
        <w:outlineLvl w:val="2"/>
        <w:rPr>
          <w:rFonts w:ascii="Arial" w:eastAsia="Times New Roman" w:hAnsi="Arial" w:cs="Arial"/>
          <w:sz w:val="24"/>
          <w:szCs w:val="24"/>
          <w:lang w:eastAsia="en-GB"/>
        </w:rPr>
      </w:pPr>
      <w:r w:rsidRPr="000C006C">
        <w:rPr>
          <w:rFonts w:ascii="Arial" w:eastAsia="Times New Roman" w:hAnsi="Arial" w:cs="Arial"/>
          <w:sz w:val="24"/>
          <w:szCs w:val="24"/>
          <w:lang w:eastAsia="en-GB"/>
        </w:rPr>
        <w:t xml:space="preserve">We understand the investment needs of our current stock, with a near 100% stock condition survey and our </w:t>
      </w:r>
      <w:r w:rsidR="00023276" w:rsidRPr="000C006C">
        <w:rPr>
          <w:rFonts w:ascii="Arial" w:eastAsia="Times New Roman" w:hAnsi="Arial" w:cs="Arial"/>
          <w:sz w:val="24"/>
          <w:szCs w:val="24"/>
          <w:lang w:eastAsia="en-GB"/>
        </w:rPr>
        <w:t>B</w:t>
      </w:r>
      <w:r w:rsidRPr="000C006C">
        <w:rPr>
          <w:rFonts w:ascii="Arial" w:eastAsia="Times New Roman" w:hAnsi="Arial" w:cs="Arial"/>
          <w:sz w:val="24"/>
          <w:szCs w:val="24"/>
          <w:lang w:eastAsia="en-GB"/>
        </w:rPr>
        <w:t xml:space="preserve">usiness </w:t>
      </w:r>
      <w:r w:rsidR="00023276" w:rsidRPr="000C006C">
        <w:rPr>
          <w:rFonts w:ascii="Arial" w:eastAsia="Times New Roman" w:hAnsi="Arial" w:cs="Arial"/>
          <w:sz w:val="24"/>
          <w:szCs w:val="24"/>
          <w:lang w:eastAsia="en-GB"/>
        </w:rPr>
        <w:t>P</w:t>
      </w:r>
      <w:r w:rsidRPr="000C006C">
        <w:rPr>
          <w:rFonts w:ascii="Arial" w:eastAsia="Times New Roman" w:hAnsi="Arial" w:cs="Arial"/>
          <w:sz w:val="24"/>
          <w:szCs w:val="24"/>
          <w:lang w:eastAsia="en-GB"/>
        </w:rPr>
        <w:t>lan has made provision for us to meet those needs. We are more than halfway through the development of a sophisticated Asset Management Strategy which for the first time will allow us to include responsive repair demand in making our investment decisions. This is crucial for among</w:t>
      </w:r>
      <w:r w:rsidR="00023276" w:rsidRPr="000C006C">
        <w:rPr>
          <w:rFonts w:ascii="Arial" w:eastAsia="Times New Roman" w:hAnsi="Arial" w:cs="Arial"/>
          <w:sz w:val="24"/>
          <w:szCs w:val="24"/>
          <w:lang w:eastAsia="en-GB"/>
        </w:rPr>
        <w:t>st</w:t>
      </w:r>
      <w:r w:rsidRPr="000C006C">
        <w:rPr>
          <w:rFonts w:ascii="Arial" w:eastAsia="Times New Roman" w:hAnsi="Arial" w:cs="Arial"/>
          <w:sz w:val="24"/>
          <w:szCs w:val="24"/>
          <w:lang w:eastAsia="en-GB"/>
        </w:rPr>
        <w:t xml:space="preserve"> other things reducing the risk of surprises so enabling us to invest with </w:t>
      </w:r>
      <w:r w:rsidR="00023276" w:rsidRPr="000C006C">
        <w:rPr>
          <w:rFonts w:ascii="Arial" w:eastAsia="Times New Roman" w:hAnsi="Arial" w:cs="Arial"/>
          <w:sz w:val="24"/>
          <w:szCs w:val="24"/>
          <w:lang w:eastAsia="en-GB"/>
        </w:rPr>
        <w:t xml:space="preserve">more </w:t>
      </w:r>
      <w:r w:rsidRPr="000C006C">
        <w:rPr>
          <w:rFonts w:ascii="Arial" w:eastAsia="Times New Roman" w:hAnsi="Arial" w:cs="Arial"/>
          <w:sz w:val="24"/>
          <w:szCs w:val="24"/>
          <w:lang w:eastAsia="en-GB"/>
        </w:rPr>
        <w:t xml:space="preserve">confidence in new developments.    </w:t>
      </w:r>
    </w:p>
    <w:p w14:paraId="28999083" w14:textId="6260754C" w:rsidR="005F5772" w:rsidRPr="000C006C" w:rsidRDefault="00C72743" w:rsidP="00745B45">
      <w:pPr>
        <w:numPr>
          <w:ilvl w:val="0"/>
          <w:numId w:val="19"/>
        </w:numPr>
        <w:tabs>
          <w:tab w:val="left" w:pos="540"/>
        </w:tabs>
        <w:spacing w:before="100" w:beforeAutospacing="1" w:after="100" w:afterAutospacing="1" w:line="240" w:lineRule="auto"/>
        <w:contextualSpacing/>
        <w:jc w:val="both"/>
        <w:outlineLvl w:val="2"/>
        <w:rPr>
          <w:rFonts w:ascii="Arial" w:eastAsia="Calibri" w:hAnsi="Arial" w:cs="Arial"/>
          <w:b/>
          <w:bCs/>
          <w:sz w:val="24"/>
          <w:szCs w:val="24"/>
        </w:rPr>
      </w:pPr>
      <w:r>
        <w:rPr>
          <w:rFonts w:ascii="Arial" w:eastAsia="Times New Roman" w:hAnsi="Arial" w:cs="Arial"/>
          <w:sz w:val="24"/>
          <w:szCs w:val="24"/>
          <w:lang w:eastAsia="en-GB"/>
        </w:rPr>
        <w:t xml:space="preserve">   </w:t>
      </w:r>
      <w:r w:rsidR="005F5772" w:rsidRPr="000C006C">
        <w:rPr>
          <w:rFonts w:ascii="Arial" w:eastAsia="Times New Roman" w:hAnsi="Arial" w:cs="Arial"/>
          <w:sz w:val="24"/>
          <w:szCs w:val="24"/>
          <w:lang w:eastAsia="en-GB"/>
        </w:rPr>
        <w:t xml:space="preserve">Developing for other Housing </w:t>
      </w:r>
      <w:r w:rsidR="00023276" w:rsidRPr="000C006C">
        <w:rPr>
          <w:rFonts w:ascii="Arial" w:eastAsia="Times New Roman" w:hAnsi="Arial" w:cs="Arial"/>
          <w:sz w:val="24"/>
          <w:szCs w:val="24"/>
          <w:lang w:eastAsia="en-GB"/>
        </w:rPr>
        <w:t>A</w:t>
      </w:r>
      <w:r w:rsidR="005F5772" w:rsidRPr="000C006C">
        <w:rPr>
          <w:rFonts w:ascii="Arial" w:eastAsia="Times New Roman" w:hAnsi="Arial" w:cs="Arial"/>
          <w:sz w:val="24"/>
          <w:szCs w:val="24"/>
          <w:lang w:eastAsia="en-GB"/>
        </w:rPr>
        <w:t>ssociations</w:t>
      </w:r>
      <w:r w:rsidR="00023276" w:rsidRPr="000C006C">
        <w:rPr>
          <w:rFonts w:ascii="Arial" w:eastAsia="Times New Roman" w:hAnsi="Arial" w:cs="Arial"/>
          <w:sz w:val="24"/>
          <w:szCs w:val="24"/>
          <w:lang w:eastAsia="en-GB"/>
        </w:rPr>
        <w:t xml:space="preserve">/community groups </w:t>
      </w:r>
      <w:r w:rsidR="005F5772" w:rsidRPr="000C006C">
        <w:rPr>
          <w:rFonts w:ascii="Arial" w:eastAsia="Times New Roman" w:hAnsi="Arial" w:cs="Arial"/>
          <w:sz w:val="24"/>
          <w:szCs w:val="24"/>
          <w:lang w:eastAsia="en-GB"/>
        </w:rPr>
        <w:t xml:space="preserve">through the </w:t>
      </w:r>
      <w:r w:rsidR="00023276" w:rsidRPr="000C006C">
        <w:rPr>
          <w:rFonts w:ascii="Arial" w:eastAsia="Times New Roman" w:hAnsi="Arial" w:cs="Arial"/>
          <w:sz w:val="24"/>
          <w:szCs w:val="24"/>
          <w:lang w:eastAsia="en-GB"/>
        </w:rPr>
        <w:t>Unity Community Development C</w:t>
      </w:r>
      <w:r w:rsidR="005F5772" w:rsidRPr="000C006C">
        <w:rPr>
          <w:rFonts w:ascii="Arial" w:eastAsia="Times New Roman" w:hAnsi="Arial" w:cs="Arial"/>
          <w:sz w:val="24"/>
          <w:szCs w:val="24"/>
          <w:lang w:eastAsia="en-GB"/>
        </w:rPr>
        <w:t xml:space="preserve">onsortium helps us </w:t>
      </w:r>
      <w:r w:rsidR="00023276" w:rsidRPr="000C006C">
        <w:rPr>
          <w:rFonts w:ascii="Arial" w:eastAsia="Times New Roman" w:hAnsi="Arial" w:cs="Arial"/>
          <w:sz w:val="24"/>
          <w:szCs w:val="24"/>
          <w:lang w:eastAsia="en-GB"/>
        </w:rPr>
        <w:t>to retain our in-house development expertise whilst supporting small and fledging organisations to grow.</w:t>
      </w:r>
    </w:p>
    <w:p w14:paraId="5BAFC7E6" w14:textId="77777777" w:rsidR="00ED6E41" w:rsidRDefault="00ED6E41" w:rsidP="003B3240">
      <w:pPr>
        <w:rPr>
          <w:rFonts w:ascii="Arial" w:hAnsi="Arial" w:cs="Arial"/>
          <w:b/>
          <w:bCs/>
          <w:sz w:val="24"/>
          <w:szCs w:val="24"/>
        </w:rPr>
      </w:pPr>
    </w:p>
    <w:p w14:paraId="6614AAC3" w14:textId="24EE0E85" w:rsidR="003B3240" w:rsidRPr="000C006C" w:rsidRDefault="003B3240" w:rsidP="003B3240">
      <w:pPr>
        <w:rPr>
          <w:rFonts w:ascii="Arial" w:hAnsi="Arial" w:cs="Arial"/>
          <w:b/>
          <w:bCs/>
          <w:sz w:val="24"/>
          <w:szCs w:val="24"/>
        </w:rPr>
      </w:pPr>
      <w:r w:rsidRPr="000C006C">
        <w:rPr>
          <w:rFonts w:ascii="Arial" w:hAnsi="Arial" w:cs="Arial"/>
          <w:b/>
          <w:bCs/>
          <w:sz w:val="24"/>
          <w:szCs w:val="24"/>
        </w:rPr>
        <w:t>In-House Team and Consortium</w:t>
      </w:r>
    </w:p>
    <w:p w14:paraId="41E7EC6E" w14:textId="0D6ACEBE" w:rsidR="003B3240" w:rsidRPr="000C006C" w:rsidRDefault="003B3240" w:rsidP="008F27FD">
      <w:pPr>
        <w:spacing w:after="0"/>
        <w:rPr>
          <w:rFonts w:ascii="Arial" w:hAnsi="Arial" w:cs="Arial"/>
          <w:sz w:val="24"/>
          <w:szCs w:val="24"/>
        </w:rPr>
      </w:pPr>
      <w:r w:rsidRPr="000C006C">
        <w:rPr>
          <w:rFonts w:ascii="Arial" w:hAnsi="Arial" w:cs="Arial"/>
          <w:sz w:val="24"/>
          <w:szCs w:val="24"/>
        </w:rPr>
        <w:t xml:space="preserve">One of the primary objectives outlined in Unity’s 2021-2027 </w:t>
      </w:r>
      <w:r w:rsidR="00023276" w:rsidRPr="000C006C">
        <w:rPr>
          <w:rFonts w:ascii="Arial" w:hAnsi="Arial" w:cs="Arial"/>
          <w:sz w:val="24"/>
          <w:szCs w:val="24"/>
        </w:rPr>
        <w:t>C</w:t>
      </w:r>
      <w:r w:rsidRPr="000C006C">
        <w:rPr>
          <w:rFonts w:ascii="Arial" w:hAnsi="Arial" w:cs="Arial"/>
          <w:sz w:val="24"/>
          <w:szCs w:val="24"/>
        </w:rPr>
        <w:t xml:space="preserve">orporate </w:t>
      </w:r>
      <w:r w:rsidR="00023276" w:rsidRPr="000C006C">
        <w:rPr>
          <w:rFonts w:ascii="Arial" w:hAnsi="Arial" w:cs="Arial"/>
          <w:sz w:val="24"/>
          <w:szCs w:val="24"/>
        </w:rPr>
        <w:t>P</w:t>
      </w:r>
      <w:r w:rsidRPr="000C006C">
        <w:rPr>
          <w:rFonts w:ascii="Arial" w:hAnsi="Arial" w:cs="Arial"/>
          <w:sz w:val="24"/>
          <w:szCs w:val="24"/>
        </w:rPr>
        <w:t>lan is business expansion, principally through the development of new homes. Over the past decade, Unity has maximized its financial capacity for development. Uncommonly for an organization of our size, we maintain a dedicated in-house team of two, whereas most smaller housing associations typically outsource development or acquire properties via mechanisms such as Section 106 agreements.</w:t>
      </w:r>
    </w:p>
    <w:p w14:paraId="4DEF85D1" w14:textId="77777777" w:rsidR="00023276" w:rsidRPr="000C006C" w:rsidRDefault="00023276" w:rsidP="008F27FD">
      <w:pPr>
        <w:spacing w:after="0"/>
        <w:rPr>
          <w:rFonts w:ascii="Arial" w:hAnsi="Arial" w:cs="Arial"/>
          <w:sz w:val="24"/>
          <w:szCs w:val="24"/>
        </w:rPr>
      </w:pPr>
    </w:p>
    <w:p w14:paraId="79661FE2" w14:textId="2CB6A158" w:rsidR="003B3240" w:rsidRPr="000C006C" w:rsidRDefault="003B3240" w:rsidP="008F27FD">
      <w:pPr>
        <w:spacing w:after="0"/>
        <w:rPr>
          <w:rFonts w:ascii="Arial" w:hAnsi="Arial" w:cs="Arial"/>
          <w:sz w:val="24"/>
          <w:szCs w:val="24"/>
        </w:rPr>
      </w:pPr>
      <w:r w:rsidRPr="000C006C">
        <w:rPr>
          <w:rFonts w:ascii="Arial" w:hAnsi="Arial" w:cs="Arial"/>
          <w:sz w:val="24"/>
          <w:szCs w:val="24"/>
        </w:rPr>
        <w:t xml:space="preserve">Historically, this approach was justified by high levels of development activity; over the last 15 years, Unity has delivered 405 new homes, averaging 27 per year. However, sustained development above our average capacity has led to a shift in circumstances, and for the next </w:t>
      </w:r>
      <w:r w:rsidR="00A90656" w:rsidRPr="000C006C">
        <w:rPr>
          <w:rFonts w:ascii="Arial" w:hAnsi="Arial" w:cs="Arial"/>
          <w:sz w:val="24"/>
          <w:szCs w:val="24"/>
        </w:rPr>
        <w:t>5</w:t>
      </w:r>
      <w:r w:rsidRPr="000C006C">
        <w:rPr>
          <w:rFonts w:ascii="Arial" w:hAnsi="Arial" w:cs="Arial"/>
          <w:sz w:val="24"/>
          <w:szCs w:val="24"/>
        </w:rPr>
        <w:t xml:space="preserve"> years, development will be limited to an average of ten homes annually.</w:t>
      </w:r>
    </w:p>
    <w:p w14:paraId="0B74AD83" w14:textId="77777777" w:rsidR="00023276" w:rsidRPr="000C006C" w:rsidRDefault="00023276" w:rsidP="008F27FD">
      <w:pPr>
        <w:spacing w:after="0"/>
        <w:rPr>
          <w:rFonts w:ascii="Arial" w:hAnsi="Arial" w:cs="Arial"/>
          <w:sz w:val="24"/>
          <w:szCs w:val="24"/>
        </w:rPr>
      </w:pPr>
    </w:p>
    <w:p w14:paraId="5DE21ED4" w14:textId="75586E61" w:rsidR="003B3240" w:rsidRPr="000C006C" w:rsidRDefault="003B3240" w:rsidP="008F27FD">
      <w:pPr>
        <w:spacing w:after="0"/>
        <w:rPr>
          <w:rFonts w:ascii="Arial" w:hAnsi="Arial" w:cs="Arial"/>
          <w:sz w:val="24"/>
          <w:szCs w:val="24"/>
        </w:rPr>
      </w:pPr>
      <w:r w:rsidRPr="000C006C">
        <w:rPr>
          <w:rFonts w:ascii="Arial" w:hAnsi="Arial" w:cs="Arial"/>
          <w:sz w:val="24"/>
          <w:szCs w:val="24"/>
        </w:rPr>
        <w:t>Ordinarily, this volume would be insufficient to fully leverage an in-house team, both in terms of workload and maintaining professional engagement for team members. For example, during 2023 and 2024, when no new schemes were directly developed, the team’s cost of £101,000 could not be capitalized and had to be absorbed as a direct expense to the revenue budget.</w:t>
      </w:r>
    </w:p>
    <w:p w14:paraId="5BEA80D5" w14:textId="77777777" w:rsidR="00023276" w:rsidRPr="000C006C" w:rsidRDefault="00023276" w:rsidP="008F27FD">
      <w:pPr>
        <w:spacing w:after="0"/>
        <w:rPr>
          <w:rFonts w:ascii="Arial" w:hAnsi="Arial" w:cs="Arial"/>
          <w:sz w:val="24"/>
          <w:szCs w:val="24"/>
        </w:rPr>
      </w:pPr>
    </w:p>
    <w:p w14:paraId="46C5A36D" w14:textId="05A3600D" w:rsidR="003B3240" w:rsidRPr="000C006C" w:rsidRDefault="003B3240" w:rsidP="008F27FD">
      <w:pPr>
        <w:spacing w:after="0"/>
        <w:rPr>
          <w:rFonts w:ascii="Arial" w:hAnsi="Arial" w:cs="Arial"/>
          <w:sz w:val="24"/>
          <w:szCs w:val="24"/>
        </w:rPr>
      </w:pPr>
      <w:r w:rsidRPr="000C006C">
        <w:rPr>
          <w:rFonts w:ascii="Arial" w:hAnsi="Arial" w:cs="Arial"/>
          <w:sz w:val="24"/>
          <w:szCs w:val="24"/>
        </w:rPr>
        <w:t xml:space="preserve">Anticipating these challenges, Unity established the Consortium in 2022 primarily to support smaller housing associations in maximizing their own development </w:t>
      </w:r>
      <w:r w:rsidR="00023276" w:rsidRPr="000C006C">
        <w:rPr>
          <w:rFonts w:ascii="Arial" w:hAnsi="Arial" w:cs="Arial"/>
          <w:sz w:val="24"/>
          <w:szCs w:val="24"/>
        </w:rPr>
        <w:t>aspirations</w:t>
      </w:r>
      <w:r w:rsidRPr="000C006C">
        <w:rPr>
          <w:rFonts w:ascii="Arial" w:hAnsi="Arial" w:cs="Arial"/>
          <w:sz w:val="24"/>
          <w:szCs w:val="24"/>
        </w:rPr>
        <w:t xml:space="preserve"> This initiative has additionally allowed Unity to offset in-house costs by generating fee income and optimizing team utilization. Last year, the team earned £150,000 in fees.</w:t>
      </w:r>
    </w:p>
    <w:p w14:paraId="6528E7DC" w14:textId="77777777" w:rsidR="00023276" w:rsidRPr="000C006C" w:rsidRDefault="00023276" w:rsidP="008F27FD">
      <w:pPr>
        <w:spacing w:after="0"/>
        <w:rPr>
          <w:rFonts w:ascii="Arial" w:hAnsi="Arial" w:cs="Arial"/>
          <w:sz w:val="24"/>
          <w:szCs w:val="24"/>
        </w:rPr>
      </w:pPr>
    </w:p>
    <w:p w14:paraId="271B6278" w14:textId="67A8738A" w:rsidR="003B3240" w:rsidRPr="000C006C" w:rsidRDefault="003B3240" w:rsidP="008F27FD">
      <w:pPr>
        <w:spacing w:after="0"/>
        <w:rPr>
          <w:rFonts w:ascii="Arial" w:hAnsi="Arial" w:cs="Arial"/>
          <w:sz w:val="24"/>
          <w:szCs w:val="24"/>
        </w:rPr>
      </w:pPr>
      <w:r w:rsidRPr="000C006C">
        <w:rPr>
          <w:rFonts w:ascii="Arial" w:hAnsi="Arial" w:cs="Arial"/>
          <w:sz w:val="24"/>
          <w:szCs w:val="24"/>
        </w:rPr>
        <w:t>Since its inception, the Consortium has expanded from two to five members, with interest from two additional housing associations, indicating potential for further growth. Any significant extension would necessitate recruitment of additional development staff, which would be financed through fee income and is not expected to affect Unity’s independent development plans.</w:t>
      </w:r>
    </w:p>
    <w:p w14:paraId="67C3DF38" w14:textId="77777777" w:rsidR="00023276" w:rsidRDefault="00023276" w:rsidP="008F27FD">
      <w:pPr>
        <w:spacing w:after="0"/>
        <w:rPr>
          <w:rFonts w:ascii="Arial" w:hAnsi="Arial" w:cs="Arial"/>
          <w:sz w:val="24"/>
          <w:szCs w:val="24"/>
        </w:rPr>
      </w:pPr>
    </w:p>
    <w:p w14:paraId="4CD49F67" w14:textId="77777777" w:rsidR="00C72743" w:rsidRDefault="00C72743" w:rsidP="008F27FD">
      <w:pPr>
        <w:spacing w:after="0"/>
        <w:rPr>
          <w:rFonts w:ascii="Arial" w:hAnsi="Arial" w:cs="Arial"/>
          <w:sz w:val="24"/>
          <w:szCs w:val="24"/>
        </w:rPr>
      </w:pPr>
    </w:p>
    <w:p w14:paraId="16785B47" w14:textId="77777777" w:rsidR="00C72743" w:rsidRPr="000C006C" w:rsidRDefault="00C72743" w:rsidP="008F27FD">
      <w:pPr>
        <w:spacing w:after="0"/>
        <w:rPr>
          <w:rFonts w:ascii="Arial" w:hAnsi="Arial" w:cs="Arial"/>
          <w:sz w:val="24"/>
          <w:szCs w:val="24"/>
        </w:rPr>
      </w:pPr>
    </w:p>
    <w:p w14:paraId="53193D7C" w14:textId="5EAD9868" w:rsidR="008F27FD" w:rsidRPr="000C006C" w:rsidRDefault="008F27FD" w:rsidP="008F27FD">
      <w:pPr>
        <w:tabs>
          <w:tab w:val="left" w:pos="540"/>
        </w:tabs>
        <w:jc w:val="both"/>
        <w:rPr>
          <w:rFonts w:ascii="Arial" w:eastAsia="Calibri" w:hAnsi="Arial" w:cs="Arial"/>
          <w:b/>
          <w:bCs/>
          <w:sz w:val="24"/>
          <w:szCs w:val="24"/>
        </w:rPr>
      </w:pPr>
      <w:r w:rsidRPr="000C006C">
        <w:rPr>
          <w:rFonts w:ascii="Arial" w:eastAsia="Calibri" w:hAnsi="Arial" w:cs="Arial"/>
          <w:b/>
          <w:bCs/>
          <w:sz w:val="24"/>
          <w:szCs w:val="24"/>
        </w:rPr>
        <w:t>Opportunities</w:t>
      </w:r>
    </w:p>
    <w:p w14:paraId="0A589EDC" w14:textId="35DDF8A9" w:rsidR="008F27FD" w:rsidRPr="000C006C" w:rsidRDefault="008F27FD" w:rsidP="008F27FD">
      <w:pPr>
        <w:rPr>
          <w:rFonts w:ascii="Arial" w:hAnsi="Arial" w:cs="Arial"/>
          <w:b/>
          <w:bCs/>
          <w:sz w:val="24"/>
          <w:szCs w:val="24"/>
        </w:rPr>
      </w:pPr>
      <w:r w:rsidRPr="000C006C">
        <w:rPr>
          <w:rFonts w:ascii="Arial" w:hAnsi="Arial" w:cs="Arial"/>
          <w:sz w:val="24"/>
          <w:szCs w:val="24"/>
        </w:rPr>
        <w:t>It is an opportunity for Unity that the government has set itself the target to build 1.5m new homes by 2029, has made £39 bn available to social landlords and is actively trying to remove barriers in planning and elsewhere to</w:t>
      </w:r>
      <w:r w:rsidR="00F032D6" w:rsidRPr="000C006C">
        <w:rPr>
          <w:rFonts w:ascii="Arial" w:hAnsi="Arial" w:cs="Arial"/>
          <w:sz w:val="24"/>
          <w:szCs w:val="24"/>
        </w:rPr>
        <w:t xml:space="preserve"> accelerate delivery</w:t>
      </w:r>
      <w:r w:rsidRPr="000C006C">
        <w:rPr>
          <w:rFonts w:ascii="Arial" w:hAnsi="Arial" w:cs="Arial"/>
          <w:sz w:val="24"/>
          <w:szCs w:val="24"/>
        </w:rPr>
        <w:t xml:space="preserve">.   </w:t>
      </w:r>
    </w:p>
    <w:p w14:paraId="54B0A626" w14:textId="1F992910" w:rsidR="008F27FD" w:rsidRPr="000C006C" w:rsidRDefault="008F27FD" w:rsidP="008F27FD">
      <w:pPr>
        <w:tabs>
          <w:tab w:val="left" w:pos="540"/>
        </w:tabs>
        <w:spacing w:after="0" w:line="240" w:lineRule="auto"/>
        <w:jc w:val="both"/>
        <w:rPr>
          <w:rFonts w:ascii="Arial" w:eastAsia="Calibri" w:hAnsi="Arial" w:cs="Arial"/>
          <w:sz w:val="24"/>
          <w:szCs w:val="24"/>
        </w:rPr>
      </w:pPr>
      <w:r w:rsidRPr="000C006C">
        <w:rPr>
          <w:rFonts w:ascii="Arial" w:eastAsia="Calibri" w:hAnsi="Arial" w:cs="Arial"/>
          <w:sz w:val="24"/>
          <w:szCs w:val="24"/>
        </w:rPr>
        <w:t xml:space="preserve">However, whilst Unity will have some certainty re the level of income while the present Govt are in office this may change in </w:t>
      </w:r>
      <w:r w:rsidR="00F032D6" w:rsidRPr="000C006C">
        <w:rPr>
          <w:rFonts w:ascii="Arial" w:eastAsia="Calibri" w:hAnsi="Arial" w:cs="Arial"/>
          <w:sz w:val="24"/>
          <w:szCs w:val="24"/>
        </w:rPr>
        <w:t>the future</w:t>
      </w:r>
      <w:r w:rsidRPr="000C006C">
        <w:rPr>
          <w:rFonts w:ascii="Arial" w:eastAsia="Calibri" w:hAnsi="Arial" w:cs="Arial"/>
          <w:sz w:val="24"/>
          <w:szCs w:val="24"/>
        </w:rPr>
        <w:t xml:space="preserve">. </w:t>
      </w:r>
    </w:p>
    <w:p w14:paraId="795EF454" w14:textId="77777777" w:rsidR="00990C06" w:rsidRPr="000C006C" w:rsidRDefault="00990C06" w:rsidP="00990C06">
      <w:pPr>
        <w:tabs>
          <w:tab w:val="left" w:pos="284"/>
        </w:tabs>
        <w:spacing w:after="0" w:line="240" w:lineRule="auto"/>
        <w:ind w:left="284"/>
        <w:jc w:val="both"/>
        <w:rPr>
          <w:rFonts w:ascii="Arial" w:eastAsia="Calibri" w:hAnsi="Arial" w:cs="Arial"/>
          <w:sz w:val="24"/>
          <w:szCs w:val="24"/>
        </w:rPr>
      </w:pPr>
    </w:p>
    <w:p w14:paraId="5654A867" w14:textId="3A549C48" w:rsidR="008F27FD" w:rsidRPr="000C006C" w:rsidRDefault="008F27FD" w:rsidP="699D2FE7">
      <w:pPr>
        <w:tabs>
          <w:tab w:val="left" w:pos="540"/>
        </w:tabs>
        <w:spacing w:after="0" w:line="240" w:lineRule="auto"/>
        <w:jc w:val="both"/>
        <w:rPr>
          <w:rFonts w:ascii="Arial" w:eastAsia="Calibri" w:hAnsi="Arial" w:cs="Arial"/>
          <w:b/>
          <w:bCs/>
          <w:sz w:val="24"/>
          <w:szCs w:val="24"/>
        </w:rPr>
      </w:pPr>
      <w:r w:rsidRPr="000C006C">
        <w:rPr>
          <w:rFonts w:ascii="Arial" w:eastAsia="Calibri" w:hAnsi="Arial" w:cs="Arial"/>
          <w:b/>
          <w:bCs/>
          <w:sz w:val="24"/>
          <w:szCs w:val="24"/>
        </w:rPr>
        <w:t>Areas of Operation</w:t>
      </w:r>
    </w:p>
    <w:p w14:paraId="3E3401CF" w14:textId="77777777" w:rsidR="008F27FD" w:rsidRPr="000C006C" w:rsidRDefault="008F27FD" w:rsidP="008F27FD">
      <w:pPr>
        <w:tabs>
          <w:tab w:val="left" w:pos="540"/>
        </w:tabs>
        <w:spacing w:after="0" w:line="240" w:lineRule="auto"/>
        <w:jc w:val="both"/>
        <w:rPr>
          <w:rFonts w:ascii="Arial" w:eastAsia="Calibri" w:hAnsi="Arial" w:cs="Arial"/>
          <w:sz w:val="24"/>
          <w:szCs w:val="24"/>
        </w:rPr>
      </w:pPr>
    </w:p>
    <w:p w14:paraId="6C363FC8" w14:textId="51C91118" w:rsidR="008F27FD" w:rsidRPr="000C006C" w:rsidRDefault="008F27FD" w:rsidP="008F27FD">
      <w:pPr>
        <w:tabs>
          <w:tab w:val="left" w:pos="540"/>
        </w:tabs>
        <w:spacing w:after="0" w:line="240" w:lineRule="auto"/>
        <w:jc w:val="both"/>
        <w:rPr>
          <w:rFonts w:ascii="Arial" w:eastAsia="Calibri" w:hAnsi="Arial" w:cs="Arial"/>
          <w:sz w:val="24"/>
          <w:szCs w:val="24"/>
        </w:rPr>
      </w:pPr>
      <w:r w:rsidRPr="000C006C">
        <w:rPr>
          <w:rFonts w:ascii="Arial" w:eastAsia="Calibri" w:hAnsi="Arial" w:cs="Arial"/>
          <w:sz w:val="24"/>
          <w:szCs w:val="24"/>
        </w:rPr>
        <w:t xml:space="preserve">The Association has primarily focused its activity </w:t>
      </w:r>
      <w:proofErr w:type="gramStart"/>
      <w:r w:rsidRPr="000C006C">
        <w:rPr>
          <w:rFonts w:ascii="Arial" w:eastAsia="Calibri" w:hAnsi="Arial" w:cs="Arial"/>
          <w:sz w:val="24"/>
          <w:szCs w:val="24"/>
        </w:rPr>
        <w:t>in</w:t>
      </w:r>
      <w:proofErr w:type="gramEnd"/>
      <w:r w:rsidRPr="000C006C">
        <w:rPr>
          <w:rFonts w:ascii="Arial" w:eastAsia="Calibri" w:hAnsi="Arial" w:cs="Arial"/>
          <w:sz w:val="24"/>
          <w:szCs w:val="24"/>
        </w:rPr>
        <w:t xml:space="preserve"> Leeds and Kirklees but widening that lens to include the whole of the West Yorkshire, may allow us to identify better value for money opportunities in Bradford and Calderdale etc.  We have become much more knowledgeable about the development eco system in Bradford because of the work we do for Manningham there, so we are in a good position to take advantage </w:t>
      </w:r>
      <w:r w:rsidR="00F032D6" w:rsidRPr="000C006C">
        <w:rPr>
          <w:rFonts w:ascii="Arial" w:eastAsia="Calibri" w:hAnsi="Arial" w:cs="Arial"/>
          <w:sz w:val="24"/>
          <w:szCs w:val="24"/>
        </w:rPr>
        <w:t>of it going forward</w:t>
      </w:r>
      <w:r w:rsidRPr="000C006C">
        <w:rPr>
          <w:rFonts w:ascii="Arial" w:eastAsia="Calibri" w:hAnsi="Arial" w:cs="Arial"/>
          <w:sz w:val="24"/>
          <w:szCs w:val="24"/>
        </w:rPr>
        <w:t xml:space="preserve">. </w:t>
      </w:r>
    </w:p>
    <w:p w14:paraId="64ADF4C7" w14:textId="36167B07" w:rsidR="00697213" w:rsidRPr="000C006C" w:rsidRDefault="00697213" w:rsidP="699D2FE7">
      <w:pPr>
        <w:tabs>
          <w:tab w:val="left" w:pos="540"/>
        </w:tabs>
        <w:spacing w:after="0" w:line="240" w:lineRule="auto"/>
        <w:jc w:val="both"/>
        <w:rPr>
          <w:rFonts w:ascii="Arial" w:eastAsia="Calibri" w:hAnsi="Arial" w:cs="Arial"/>
          <w:b/>
          <w:bCs/>
          <w:color w:val="EE0000"/>
          <w:sz w:val="24"/>
          <w:szCs w:val="24"/>
        </w:rPr>
      </w:pPr>
    </w:p>
    <w:p w14:paraId="0F78E02F" w14:textId="339ACC82" w:rsidR="00890AC7" w:rsidRPr="00ED6E41" w:rsidRDefault="00890AC7" w:rsidP="00890AC7">
      <w:pPr>
        <w:tabs>
          <w:tab w:val="left" w:pos="540"/>
        </w:tabs>
        <w:jc w:val="both"/>
        <w:rPr>
          <w:rFonts w:ascii="Arial" w:eastAsia="Calibri" w:hAnsi="Arial" w:cs="Arial"/>
          <w:b/>
          <w:sz w:val="32"/>
          <w:szCs w:val="32"/>
        </w:rPr>
      </w:pPr>
      <w:r w:rsidRPr="00ED6E41">
        <w:rPr>
          <w:rFonts w:ascii="Arial" w:eastAsia="Calibri" w:hAnsi="Arial" w:cs="Arial"/>
          <w:b/>
          <w:sz w:val="32"/>
          <w:szCs w:val="32"/>
        </w:rPr>
        <w:t>Customers now and in the future</w:t>
      </w:r>
    </w:p>
    <w:p w14:paraId="2B3D1B2E" w14:textId="3AA0A988" w:rsidR="00890AC7" w:rsidRPr="00ED6E41" w:rsidRDefault="00890AC7" w:rsidP="00C06024">
      <w:pPr>
        <w:tabs>
          <w:tab w:val="left" w:pos="426"/>
        </w:tabs>
        <w:spacing w:after="120"/>
        <w:jc w:val="both"/>
        <w:outlineLvl w:val="0"/>
        <w:rPr>
          <w:rFonts w:ascii="Arial" w:eastAsia="Calibri" w:hAnsi="Arial" w:cs="Arial"/>
          <w:b/>
          <w:bCs/>
          <w:sz w:val="24"/>
          <w:szCs w:val="24"/>
        </w:rPr>
      </w:pPr>
      <w:r w:rsidRPr="00ED6E41">
        <w:rPr>
          <w:rFonts w:ascii="Arial" w:eastAsia="Calibri" w:hAnsi="Arial" w:cs="Arial"/>
          <w:b/>
          <w:bCs/>
          <w:sz w:val="24"/>
          <w:szCs w:val="24"/>
        </w:rPr>
        <w:t>Current Customers</w:t>
      </w:r>
    </w:p>
    <w:p w14:paraId="1DDC8E58" w14:textId="098F3C65" w:rsidR="00FF511B" w:rsidRPr="00ED6E41" w:rsidRDefault="00AE1633" w:rsidP="384B8016">
      <w:pPr>
        <w:spacing w:after="120"/>
        <w:jc w:val="both"/>
        <w:outlineLvl w:val="0"/>
        <w:rPr>
          <w:rFonts w:ascii="Arial" w:eastAsia="Calibri" w:hAnsi="Arial" w:cs="Arial"/>
          <w:sz w:val="24"/>
          <w:szCs w:val="24"/>
        </w:rPr>
      </w:pPr>
      <w:r w:rsidRPr="00ED6E41">
        <w:rPr>
          <w:rFonts w:ascii="Arial" w:eastAsia="Calibri" w:hAnsi="Arial" w:cs="Arial"/>
          <w:sz w:val="24"/>
          <w:szCs w:val="24"/>
        </w:rPr>
        <w:t xml:space="preserve">Unity </w:t>
      </w:r>
      <w:r w:rsidR="00272787" w:rsidRPr="00ED6E41">
        <w:rPr>
          <w:rFonts w:ascii="Arial" w:eastAsia="Calibri" w:hAnsi="Arial" w:cs="Arial"/>
          <w:sz w:val="24"/>
          <w:szCs w:val="24"/>
        </w:rPr>
        <w:t>owns and manages 1</w:t>
      </w:r>
      <w:r w:rsidRPr="00ED6E41">
        <w:rPr>
          <w:rFonts w:ascii="Arial" w:eastAsia="Calibri" w:hAnsi="Arial" w:cs="Arial"/>
          <w:sz w:val="24"/>
          <w:szCs w:val="24"/>
        </w:rPr>
        <w:t>,</w:t>
      </w:r>
      <w:r w:rsidR="00F21505" w:rsidRPr="00ED6E41">
        <w:rPr>
          <w:rFonts w:ascii="Arial" w:eastAsia="Calibri" w:hAnsi="Arial" w:cs="Arial"/>
          <w:sz w:val="24"/>
          <w:szCs w:val="24"/>
        </w:rPr>
        <w:t>3</w:t>
      </w:r>
      <w:r w:rsidR="009E0A7E" w:rsidRPr="00ED6E41">
        <w:rPr>
          <w:rFonts w:ascii="Arial" w:eastAsia="Calibri" w:hAnsi="Arial" w:cs="Arial"/>
          <w:sz w:val="24"/>
          <w:szCs w:val="24"/>
        </w:rPr>
        <w:t>93</w:t>
      </w:r>
      <w:r w:rsidR="00890AC7" w:rsidRPr="00ED6E41">
        <w:rPr>
          <w:rFonts w:ascii="Arial" w:eastAsia="Calibri" w:hAnsi="Arial" w:cs="Arial"/>
          <w:sz w:val="24"/>
          <w:szCs w:val="24"/>
        </w:rPr>
        <w:t xml:space="preserve"> homes </w:t>
      </w:r>
      <w:r w:rsidR="00CD297A" w:rsidRPr="00ED6E41">
        <w:rPr>
          <w:rFonts w:ascii="Arial" w:eastAsia="Calibri" w:hAnsi="Arial" w:cs="Arial"/>
          <w:sz w:val="24"/>
          <w:szCs w:val="24"/>
        </w:rPr>
        <w:t>(@</w:t>
      </w:r>
      <w:r w:rsidR="00346526" w:rsidRPr="00ED6E41">
        <w:rPr>
          <w:rFonts w:ascii="Arial" w:eastAsia="Calibri" w:hAnsi="Arial" w:cs="Arial"/>
          <w:sz w:val="24"/>
          <w:szCs w:val="24"/>
        </w:rPr>
        <w:t xml:space="preserve">October </w:t>
      </w:r>
      <w:r w:rsidR="00272787" w:rsidRPr="00ED6E41">
        <w:rPr>
          <w:rFonts w:ascii="Arial" w:eastAsia="Calibri" w:hAnsi="Arial" w:cs="Arial"/>
          <w:sz w:val="24"/>
          <w:szCs w:val="24"/>
        </w:rPr>
        <w:t>2025</w:t>
      </w:r>
      <w:r w:rsidR="00CD297A" w:rsidRPr="00ED6E41">
        <w:rPr>
          <w:rFonts w:ascii="Arial" w:eastAsia="Calibri" w:hAnsi="Arial" w:cs="Arial"/>
          <w:sz w:val="24"/>
          <w:szCs w:val="24"/>
        </w:rPr>
        <w:t xml:space="preserve">) </w:t>
      </w:r>
      <w:r w:rsidR="00890AC7" w:rsidRPr="00ED6E41">
        <w:rPr>
          <w:rFonts w:ascii="Arial" w:eastAsia="Calibri" w:hAnsi="Arial" w:cs="Arial"/>
          <w:sz w:val="24"/>
          <w:szCs w:val="24"/>
        </w:rPr>
        <w:t>in Leeds</w:t>
      </w:r>
      <w:r w:rsidR="00272787" w:rsidRPr="00ED6E41">
        <w:rPr>
          <w:rFonts w:ascii="Arial" w:eastAsia="Calibri" w:hAnsi="Arial" w:cs="Arial"/>
          <w:sz w:val="24"/>
          <w:szCs w:val="24"/>
        </w:rPr>
        <w:t xml:space="preserve"> and Kirklees</w:t>
      </w:r>
      <w:r w:rsidR="0089478F" w:rsidRPr="00ED6E41">
        <w:rPr>
          <w:rFonts w:ascii="Arial" w:eastAsia="Calibri" w:hAnsi="Arial" w:cs="Arial"/>
          <w:sz w:val="24"/>
          <w:szCs w:val="24"/>
        </w:rPr>
        <w:t>. T</w:t>
      </w:r>
      <w:r w:rsidR="00890AC7" w:rsidRPr="00ED6E41">
        <w:rPr>
          <w:rFonts w:ascii="Arial" w:eastAsia="Calibri" w:hAnsi="Arial" w:cs="Arial"/>
          <w:sz w:val="24"/>
          <w:szCs w:val="24"/>
        </w:rPr>
        <w:t xml:space="preserve">he main concentration of stock is in Chapeltown and adjacent neighbourhoods such as Harehills, Little London, Gipton Wood and </w:t>
      </w:r>
      <w:proofErr w:type="spellStart"/>
      <w:r w:rsidR="00890AC7" w:rsidRPr="00ED6E41">
        <w:rPr>
          <w:rFonts w:ascii="Arial" w:eastAsia="Calibri" w:hAnsi="Arial" w:cs="Arial"/>
          <w:sz w:val="24"/>
          <w:szCs w:val="24"/>
        </w:rPr>
        <w:t>Burmantofts</w:t>
      </w:r>
      <w:proofErr w:type="spellEnd"/>
      <w:r w:rsidR="00890AC7" w:rsidRPr="00ED6E41">
        <w:rPr>
          <w:rFonts w:ascii="Arial" w:eastAsia="Calibri" w:hAnsi="Arial" w:cs="Arial"/>
          <w:sz w:val="24"/>
          <w:szCs w:val="24"/>
        </w:rPr>
        <w:t xml:space="preserve">, which accounts for about two thirds of Unity’s </w:t>
      </w:r>
      <w:r w:rsidR="00631D00" w:rsidRPr="00ED6E41">
        <w:rPr>
          <w:rFonts w:ascii="Arial" w:eastAsia="Calibri" w:hAnsi="Arial" w:cs="Arial"/>
          <w:sz w:val="24"/>
          <w:szCs w:val="24"/>
        </w:rPr>
        <w:t>accommodation</w:t>
      </w:r>
      <w:r w:rsidR="00890AC7" w:rsidRPr="00ED6E41">
        <w:rPr>
          <w:rFonts w:ascii="Arial" w:eastAsia="Calibri" w:hAnsi="Arial" w:cs="Arial"/>
          <w:sz w:val="24"/>
          <w:szCs w:val="24"/>
        </w:rPr>
        <w:t>. The remainder is found mainly in the Meanwood, Beeston and Crossgates</w:t>
      </w:r>
      <w:r w:rsidR="00272787" w:rsidRPr="00ED6E41">
        <w:rPr>
          <w:rFonts w:ascii="Arial" w:eastAsia="Calibri" w:hAnsi="Arial" w:cs="Arial"/>
          <w:sz w:val="24"/>
          <w:szCs w:val="24"/>
        </w:rPr>
        <w:t>. T</w:t>
      </w:r>
      <w:r w:rsidR="0089478F" w:rsidRPr="00ED6E41">
        <w:rPr>
          <w:rFonts w:ascii="Arial" w:eastAsia="Calibri" w:hAnsi="Arial" w:cs="Arial"/>
          <w:sz w:val="24"/>
          <w:szCs w:val="24"/>
        </w:rPr>
        <w:t xml:space="preserve">he Association </w:t>
      </w:r>
      <w:r w:rsidR="00272787" w:rsidRPr="00ED6E41">
        <w:rPr>
          <w:rFonts w:ascii="Arial" w:eastAsia="Calibri" w:hAnsi="Arial" w:cs="Arial"/>
          <w:sz w:val="24"/>
          <w:szCs w:val="24"/>
        </w:rPr>
        <w:t>has a</w:t>
      </w:r>
      <w:r w:rsidR="00FF511B" w:rsidRPr="00ED6E41">
        <w:rPr>
          <w:rFonts w:ascii="Arial" w:eastAsia="Calibri" w:hAnsi="Arial" w:cs="Arial"/>
          <w:sz w:val="24"/>
          <w:szCs w:val="24"/>
        </w:rPr>
        <w:t xml:space="preserve">lso built </w:t>
      </w:r>
      <w:r w:rsidR="00346526" w:rsidRPr="00ED6E41">
        <w:rPr>
          <w:rFonts w:ascii="Arial" w:eastAsia="Calibri" w:hAnsi="Arial" w:cs="Arial"/>
          <w:sz w:val="24"/>
          <w:szCs w:val="24"/>
        </w:rPr>
        <w:t>38</w:t>
      </w:r>
      <w:r w:rsidR="00FF511B" w:rsidRPr="00ED6E41">
        <w:rPr>
          <w:rFonts w:ascii="Arial" w:eastAsia="Calibri" w:hAnsi="Arial" w:cs="Arial"/>
          <w:sz w:val="24"/>
          <w:szCs w:val="24"/>
        </w:rPr>
        <w:t xml:space="preserve"> new homes in Kirklees, with another 30 being built at Plane Street, Newsome.</w:t>
      </w:r>
    </w:p>
    <w:p w14:paraId="1FACBDAE" w14:textId="61920BD4" w:rsidR="4FA43440" w:rsidRDefault="4FA43440" w:rsidP="5A10D9EC">
      <w:pPr>
        <w:spacing w:after="120"/>
        <w:jc w:val="both"/>
      </w:pPr>
      <w:r>
        <w:rPr>
          <w:noProof/>
        </w:rPr>
        <w:drawing>
          <wp:inline distT="0" distB="0" distL="0" distR="0" wp14:anchorId="6B1EF25C" wp14:editId="2687A8A2">
            <wp:extent cx="5724525" cy="3971925"/>
            <wp:effectExtent l="0" t="0" r="0" b="0"/>
            <wp:docPr id="1391287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8737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4525" cy="3971925"/>
                    </a:xfrm>
                    <a:prstGeom prst="rect">
                      <a:avLst/>
                    </a:prstGeom>
                  </pic:spPr>
                </pic:pic>
              </a:graphicData>
            </a:graphic>
          </wp:inline>
        </w:drawing>
      </w:r>
    </w:p>
    <w:p w14:paraId="5B65A53E" w14:textId="18A9FF75" w:rsidR="5A10D9EC" w:rsidRDefault="5A10D9EC" w:rsidP="5A10D9EC">
      <w:pPr>
        <w:spacing w:after="120"/>
        <w:jc w:val="both"/>
        <w:outlineLvl w:val="0"/>
        <w:rPr>
          <w:rFonts w:ascii="VAG Rounded Std Light" w:eastAsia="Calibri" w:hAnsi="VAG Rounded Std Light" w:cs="Tahoma"/>
        </w:rPr>
      </w:pPr>
    </w:p>
    <w:p w14:paraId="2409E33B" w14:textId="7B8F1212" w:rsidR="00890AC7" w:rsidRPr="00ED6E41" w:rsidRDefault="00272787" w:rsidP="00FF511B">
      <w:pPr>
        <w:spacing w:after="120"/>
        <w:jc w:val="both"/>
        <w:outlineLvl w:val="0"/>
        <w:rPr>
          <w:rFonts w:ascii="Arial" w:eastAsia="Calibri" w:hAnsi="Arial" w:cs="Arial"/>
          <w:sz w:val="24"/>
          <w:szCs w:val="24"/>
        </w:rPr>
      </w:pPr>
      <w:r w:rsidRPr="384B8016">
        <w:rPr>
          <w:rFonts w:ascii="VAG Rounded Std Light" w:eastAsia="Calibri" w:hAnsi="VAG Rounded Std Light" w:cs="Tahoma"/>
        </w:rPr>
        <w:t xml:space="preserve"> </w:t>
      </w:r>
      <w:r w:rsidR="003F02E3" w:rsidRPr="00ED6E41">
        <w:rPr>
          <w:rFonts w:ascii="Arial" w:eastAsia="Calibri" w:hAnsi="Arial" w:cs="Arial"/>
          <w:sz w:val="24"/>
          <w:szCs w:val="24"/>
        </w:rPr>
        <w:t>O</w:t>
      </w:r>
      <w:r w:rsidR="00890AC7" w:rsidRPr="00ED6E41">
        <w:rPr>
          <w:rFonts w:ascii="Arial" w:eastAsia="Calibri" w:hAnsi="Arial" w:cs="Arial"/>
          <w:sz w:val="24"/>
          <w:szCs w:val="24"/>
        </w:rPr>
        <w:t>ver two thirds</w:t>
      </w:r>
      <w:r w:rsidR="003F02E3" w:rsidRPr="00ED6E41">
        <w:rPr>
          <w:rFonts w:ascii="Arial" w:eastAsia="Calibri" w:hAnsi="Arial" w:cs="Arial"/>
          <w:sz w:val="24"/>
          <w:szCs w:val="24"/>
        </w:rPr>
        <w:t xml:space="preserve"> of Unity’s stock</w:t>
      </w:r>
      <w:r w:rsidR="00890AC7" w:rsidRPr="00ED6E41">
        <w:rPr>
          <w:rFonts w:ascii="Arial" w:eastAsia="Calibri" w:hAnsi="Arial" w:cs="Arial"/>
          <w:sz w:val="24"/>
          <w:szCs w:val="24"/>
        </w:rPr>
        <w:t xml:space="preserve">, is </w:t>
      </w:r>
      <w:r w:rsidR="00977B8F" w:rsidRPr="00ED6E41">
        <w:rPr>
          <w:rFonts w:ascii="Arial" w:eastAsia="Calibri" w:hAnsi="Arial" w:cs="Arial"/>
          <w:sz w:val="24"/>
          <w:szCs w:val="24"/>
        </w:rPr>
        <w:t xml:space="preserve">family housing, including </w:t>
      </w:r>
      <w:r w:rsidR="00B40DA4" w:rsidRPr="00ED6E41">
        <w:rPr>
          <w:rFonts w:ascii="Arial" w:eastAsia="Calibri" w:hAnsi="Arial" w:cs="Arial"/>
          <w:sz w:val="24"/>
          <w:szCs w:val="24"/>
        </w:rPr>
        <w:t>208</w:t>
      </w:r>
      <w:r w:rsidR="00890AC7" w:rsidRPr="00ED6E41">
        <w:rPr>
          <w:rFonts w:ascii="Arial" w:eastAsia="Calibri" w:hAnsi="Arial" w:cs="Arial"/>
          <w:sz w:val="24"/>
          <w:szCs w:val="24"/>
        </w:rPr>
        <w:t xml:space="preserve"> </w:t>
      </w:r>
      <w:r w:rsidR="00977B8F" w:rsidRPr="00ED6E41">
        <w:rPr>
          <w:rFonts w:ascii="Arial" w:eastAsia="Calibri" w:hAnsi="Arial" w:cs="Arial"/>
          <w:sz w:val="24"/>
          <w:szCs w:val="24"/>
        </w:rPr>
        <w:t xml:space="preserve">large family homes (4 Bed +), </w:t>
      </w:r>
      <w:r w:rsidR="003F02E3" w:rsidRPr="00ED6E41">
        <w:rPr>
          <w:rFonts w:ascii="Arial" w:eastAsia="Calibri" w:hAnsi="Arial" w:cs="Arial"/>
          <w:sz w:val="24"/>
          <w:szCs w:val="24"/>
        </w:rPr>
        <w:t xml:space="preserve">which equates to </w:t>
      </w:r>
      <w:r w:rsidR="00977B8F" w:rsidRPr="00ED6E41">
        <w:rPr>
          <w:rFonts w:ascii="Arial" w:eastAsia="Calibri" w:hAnsi="Arial" w:cs="Arial"/>
          <w:sz w:val="24"/>
          <w:szCs w:val="24"/>
        </w:rPr>
        <w:t>1</w:t>
      </w:r>
      <w:r w:rsidR="00837534" w:rsidRPr="00ED6E41">
        <w:rPr>
          <w:rFonts w:ascii="Arial" w:eastAsia="Calibri" w:hAnsi="Arial" w:cs="Arial"/>
          <w:sz w:val="24"/>
          <w:szCs w:val="24"/>
        </w:rPr>
        <w:t>5</w:t>
      </w:r>
      <w:r w:rsidR="00890AC7" w:rsidRPr="00ED6E41">
        <w:rPr>
          <w:rFonts w:ascii="Arial" w:eastAsia="Calibri" w:hAnsi="Arial" w:cs="Arial"/>
          <w:sz w:val="24"/>
          <w:szCs w:val="24"/>
        </w:rPr>
        <w:t>% of its overall stock</w:t>
      </w:r>
      <w:r w:rsidR="00631D00" w:rsidRPr="00ED6E41">
        <w:rPr>
          <w:rFonts w:ascii="Arial" w:eastAsia="Calibri" w:hAnsi="Arial" w:cs="Arial"/>
          <w:sz w:val="24"/>
          <w:szCs w:val="24"/>
        </w:rPr>
        <w:t>.</w:t>
      </w:r>
      <w:r w:rsidR="00890AC7" w:rsidRPr="00ED6E41">
        <w:rPr>
          <w:rFonts w:ascii="Arial" w:eastAsia="Calibri" w:hAnsi="Arial" w:cs="Arial"/>
          <w:sz w:val="24"/>
          <w:szCs w:val="24"/>
        </w:rPr>
        <w:t xml:space="preserve"> </w:t>
      </w:r>
      <w:r w:rsidR="003D29FB" w:rsidRPr="00ED6E41">
        <w:rPr>
          <w:rFonts w:ascii="Arial" w:eastAsia="Calibri" w:hAnsi="Arial" w:cs="Arial"/>
          <w:sz w:val="24"/>
          <w:szCs w:val="24"/>
        </w:rPr>
        <w:t>A</w:t>
      </w:r>
      <w:r w:rsidR="00890AC7" w:rsidRPr="00ED6E41">
        <w:rPr>
          <w:rFonts w:ascii="Arial" w:eastAsia="Calibri" w:hAnsi="Arial" w:cs="Arial"/>
          <w:sz w:val="24"/>
          <w:szCs w:val="24"/>
        </w:rPr>
        <w:t xml:space="preserve">lthough </w:t>
      </w:r>
      <w:r w:rsidR="003D29FB" w:rsidRPr="00ED6E41">
        <w:rPr>
          <w:rFonts w:ascii="Arial" w:eastAsia="Calibri" w:hAnsi="Arial" w:cs="Arial"/>
          <w:sz w:val="24"/>
          <w:szCs w:val="24"/>
        </w:rPr>
        <w:t xml:space="preserve">this is </w:t>
      </w:r>
      <w:r w:rsidR="00890AC7" w:rsidRPr="00ED6E41">
        <w:rPr>
          <w:rFonts w:ascii="Arial" w:eastAsia="Calibri" w:hAnsi="Arial" w:cs="Arial"/>
          <w:sz w:val="24"/>
          <w:szCs w:val="24"/>
        </w:rPr>
        <w:t xml:space="preserve">unusual for most housing associations </w:t>
      </w:r>
      <w:r w:rsidR="003D29FB" w:rsidRPr="00ED6E41">
        <w:rPr>
          <w:rFonts w:ascii="Arial" w:eastAsia="Calibri" w:hAnsi="Arial" w:cs="Arial"/>
          <w:sz w:val="24"/>
          <w:szCs w:val="24"/>
        </w:rPr>
        <w:t xml:space="preserve">it </w:t>
      </w:r>
      <w:r w:rsidR="00890AC7" w:rsidRPr="00ED6E41">
        <w:rPr>
          <w:rFonts w:ascii="Arial" w:eastAsia="Calibri" w:hAnsi="Arial" w:cs="Arial"/>
          <w:sz w:val="24"/>
          <w:szCs w:val="24"/>
        </w:rPr>
        <w:t xml:space="preserve">is reflective of Unity’s </w:t>
      </w:r>
      <w:r w:rsidR="00F36FA0" w:rsidRPr="00ED6E41">
        <w:rPr>
          <w:rFonts w:ascii="Arial" w:eastAsia="Calibri" w:hAnsi="Arial" w:cs="Arial"/>
          <w:sz w:val="24"/>
          <w:szCs w:val="24"/>
        </w:rPr>
        <w:t>BME</w:t>
      </w:r>
      <w:r w:rsidR="00890AC7" w:rsidRPr="00ED6E41">
        <w:rPr>
          <w:rFonts w:ascii="Arial" w:eastAsia="Calibri" w:hAnsi="Arial" w:cs="Arial"/>
          <w:sz w:val="24"/>
          <w:szCs w:val="24"/>
        </w:rPr>
        <w:t xml:space="preserve"> roots and its previous strategy to meet the then unmet needs of larger families, particularly </w:t>
      </w:r>
      <w:r w:rsidR="0089478F" w:rsidRPr="00ED6E41">
        <w:rPr>
          <w:rFonts w:ascii="Arial" w:eastAsia="Calibri" w:hAnsi="Arial" w:cs="Arial"/>
          <w:sz w:val="24"/>
          <w:szCs w:val="24"/>
        </w:rPr>
        <w:t>from</w:t>
      </w:r>
      <w:r w:rsidR="00890AC7" w:rsidRPr="00ED6E41">
        <w:rPr>
          <w:rFonts w:ascii="Arial" w:eastAsia="Calibri" w:hAnsi="Arial" w:cs="Arial"/>
          <w:sz w:val="24"/>
          <w:szCs w:val="24"/>
        </w:rPr>
        <w:t xml:space="preserve"> </w:t>
      </w:r>
      <w:r w:rsidR="00F36FA0" w:rsidRPr="00ED6E41">
        <w:rPr>
          <w:rFonts w:ascii="Arial" w:eastAsia="Calibri" w:hAnsi="Arial" w:cs="Arial"/>
          <w:sz w:val="24"/>
          <w:szCs w:val="24"/>
        </w:rPr>
        <w:t>BME</w:t>
      </w:r>
      <w:r w:rsidR="00890AC7" w:rsidRPr="00ED6E41">
        <w:rPr>
          <w:rFonts w:ascii="Arial" w:eastAsia="Calibri" w:hAnsi="Arial" w:cs="Arial"/>
          <w:sz w:val="24"/>
          <w:szCs w:val="24"/>
        </w:rPr>
        <w:t xml:space="preserve"> communities.</w:t>
      </w:r>
    </w:p>
    <w:p w14:paraId="0129D185" w14:textId="77777777" w:rsidR="000A1D0A" w:rsidRPr="00ED6E41" w:rsidRDefault="00890AC7" w:rsidP="00890AC7">
      <w:pPr>
        <w:tabs>
          <w:tab w:val="left" w:pos="540"/>
        </w:tabs>
        <w:jc w:val="both"/>
        <w:rPr>
          <w:rFonts w:ascii="Arial" w:eastAsia="Calibri" w:hAnsi="Arial" w:cs="Arial"/>
          <w:sz w:val="24"/>
          <w:szCs w:val="24"/>
        </w:rPr>
      </w:pPr>
      <w:r w:rsidRPr="00ED6E41">
        <w:rPr>
          <w:rFonts w:ascii="Arial" w:eastAsia="Calibri" w:hAnsi="Arial" w:cs="Arial"/>
          <w:sz w:val="24"/>
          <w:szCs w:val="24"/>
        </w:rPr>
        <w:t xml:space="preserve">Unity has a very diverse ethnic mixture </w:t>
      </w:r>
      <w:r w:rsidR="00711AA6" w:rsidRPr="00ED6E41">
        <w:rPr>
          <w:rFonts w:ascii="Arial" w:eastAsia="Calibri" w:hAnsi="Arial" w:cs="Arial"/>
          <w:sz w:val="24"/>
          <w:szCs w:val="24"/>
        </w:rPr>
        <w:t xml:space="preserve">of </w:t>
      </w:r>
      <w:r w:rsidRPr="00ED6E41">
        <w:rPr>
          <w:rFonts w:ascii="Arial" w:eastAsia="Calibri" w:hAnsi="Arial" w:cs="Arial"/>
          <w:sz w:val="24"/>
          <w:szCs w:val="24"/>
        </w:rPr>
        <w:t>customers, the largest ethnic grouping being Black</w:t>
      </w:r>
      <w:r w:rsidR="00090C25" w:rsidRPr="00ED6E41">
        <w:rPr>
          <w:rFonts w:ascii="Arial" w:eastAsia="Calibri" w:hAnsi="Arial" w:cs="Arial"/>
          <w:sz w:val="24"/>
          <w:szCs w:val="24"/>
        </w:rPr>
        <w:t xml:space="preserve"> at 3</w:t>
      </w:r>
      <w:r w:rsidR="00886F6F" w:rsidRPr="00ED6E41">
        <w:rPr>
          <w:rFonts w:ascii="Arial" w:eastAsia="Calibri" w:hAnsi="Arial" w:cs="Arial"/>
          <w:sz w:val="24"/>
          <w:szCs w:val="24"/>
        </w:rPr>
        <w:t>9</w:t>
      </w:r>
      <w:r w:rsidR="00E8504E" w:rsidRPr="00ED6E41">
        <w:rPr>
          <w:rFonts w:ascii="Arial" w:eastAsia="Calibri" w:hAnsi="Arial" w:cs="Arial"/>
          <w:sz w:val="24"/>
          <w:szCs w:val="24"/>
        </w:rPr>
        <w:t>.3</w:t>
      </w:r>
      <w:r w:rsidR="00161CF7" w:rsidRPr="00ED6E41">
        <w:rPr>
          <w:rFonts w:ascii="Arial" w:eastAsia="Calibri" w:hAnsi="Arial" w:cs="Arial"/>
          <w:sz w:val="24"/>
          <w:szCs w:val="24"/>
        </w:rPr>
        <w:t xml:space="preserve">%, </w:t>
      </w:r>
      <w:r w:rsidR="004A3098" w:rsidRPr="00ED6E41">
        <w:rPr>
          <w:rFonts w:ascii="Arial" w:eastAsia="Calibri" w:hAnsi="Arial" w:cs="Arial"/>
          <w:sz w:val="24"/>
          <w:szCs w:val="24"/>
        </w:rPr>
        <w:t xml:space="preserve">followed by </w:t>
      </w:r>
      <w:r w:rsidR="00161CF7" w:rsidRPr="00ED6E41">
        <w:rPr>
          <w:rFonts w:ascii="Arial" w:eastAsia="Calibri" w:hAnsi="Arial" w:cs="Arial"/>
          <w:sz w:val="24"/>
          <w:szCs w:val="24"/>
        </w:rPr>
        <w:t>3</w:t>
      </w:r>
      <w:r w:rsidR="00B6254D" w:rsidRPr="00ED6E41">
        <w:rPr>
          <w:rFonts w:ascii="Arial" w:eastAsia="Calibri" w:hAnsi="Arial" w:cs="Arial"/>
          <w:sz w:val="24"/>
          <w:szCs w:val="24"/>
        </w:rPr>
        <w:t>6.4</w:t>
      </w:r>
      <w:r w:rsidRPr="00ED6E41">
        <w:rPr>
          <w:rFonts w:ascii="Arial" w:eastAsia="Calibri" w:hAnsi="Arial" w:cs="Arial"/>
          <w:sz w:val="24"/>
          <w:szCs w:val="24"/>
        </w:rPr>
        <w:t>% White</w:t>
      </w:r>
      <w:r w:rsidR="001C3CC8" w:rsidRPr="00ED6E41">
        <w:rPr>
          <w:rFonts w:ascii="Arial" w:eastAsia="Calibri" w:hAnsi="Arial" w:cs="Arial"/>
          <w:sz w:val="24"/>
          <w:szCs w:val="24"/>
        </w:rPr>
        <w:t xml:space="preserve">, 14.4% Asian, </w:t>
      </w:r>
      <w:r w:rsidR="00711AA6" w:rsidRPr="00ED6E41">
        <w:rPr>
          <w:rFonts w:ascii="Arial" w:eastAsia="Calibri" w:hAnsi="Arial" w:cs="Arial"/>
          <w:sz w:val="24"/>
          <w:szCs w:val="24"/>
        </w:rPr>
        <w:t>8.5</w:t>
      </w:r>
      <w:r w:rsidR="004A3098" w:rsidRPr="00ED6E41">
        <w:rPr>
          <w:rFonts w:ascii="Arial" w:eastAsia="Calibri" w:hAnsi="Arial" w:cs="Arial"/>
          <w:sz w:val="24"/>
          <w:szCs w:val="24"/>
        </w:rPr>
        <w:t>%</w:t>
      </w:r>
      <w:r w:rsidR="00711AA6" w:rsidRPr="00ED6E41">
        <w:rPr>
          <w:rFonts w:ascii="Arial" w:eastAsia="Calibri" w:hAnsi="Arial" w:cs="Arial"/>
          <w:sz w:val="24"/>
          <w:szCs w:val="24"/>
        </w:rPr>
        <w:t xml:space="preserve"> mixed and 1.4% </w:t>
      </w:r>
      <w:r w:rsidR="00316B5D" w:rsidRPr="00ED6E41">
        <w:rPr>
          <w:rFonts w:ascii="Arial" w:eastAsia="Calibri" w:hAnsi="Arial" w:cs="Arial"/>
          <w:sz w:val="24"/>
          <w:szCs w:val="24"/>
        </w:rPr>
        <w:t xml:space="preserve">describing themselves as </w:t>
      </w:r>
      <w:r w:rsidR="00B54934" w:rsidRPr="00ED6E41">
        <w:rPr>
          <w:rFonts w:ascii="Arial" w:eastAsia="Calibri" w:hAnsi="Arial" w:cs="Arial"/>
          <w:sz w:val="24"/>
          <w:szCs w:val="24"/>
        </w:rPr>
        <w:t xml:space="preserve">Other </w:t>
      </w:r>
      <w:r w:rsidR="00316B5D" w:rsidRPr="00ED6E41">
        <w:rPr>
          <w:rFonts w:ascii="Arial" w:eastAsia="Calibri" w:hAnsi="Arial" w:cs="Arial"/>
          <w:sz w:val="24"/>
          <w:szCs w:val="24"/>
        </w:rPr>
        <w:t>1</w:t>
      </w:r>
      <w:r w:rsidR="00B51F5D" w:rsidRPr="00ED6E41">
        <w:rPr>
          <w:rFonts w:ascii="Arial" w:eastAsia="Calibri" w:hAnsi="Arial" w:cs="Arial"/>
          <w:sz w:val="24"/>
          <w:szCs w:val="24"/>
        </w:rPr>
        <w:t>4</w:t>
      </w:r>
      <w:r w:rsidR="00316B5D" w:rsidRPr="00ED6E41">
        <w:rPr>
          <w:rFonts w:ascii="Arial" w:eastAsia="Calibri" w:hAnsi="Arial" w:cs="Arial"/>
          <w:sz w:val="24"/>
          <w:szCs w:val="24"/>
        </w:rPr>
        <w:t>%</w:t>
      </w:r>
      <w:r w:rsidR="000A1D0A" w:rsidRPr="00ED6E41">
        <w:rPr>
          <w:rFonts w:ascii="Arial" w:eastAsia="Calibri" w:hAnsi="Arial" w:cs="Arial"/>
          <w:sz w:val="24"/>
          <w:szCs w:val="24"/>
        </w:rPr>
        <w:t>.</w:t>
      </w:r>
    </w:p>
    <w:p w14:paraId="2638CD11" w14:textId="475D868B" w:rsidR="00B26618" w:rsidRDefault="00E8504E" w:rsidP="5A10D9EC">
      <w:pPr>
        <w:tabs>
          <w:tab w:val="left" w:pos="426"/>
        </w:tabs>
        <w:jc w:val="both"/>
      </w:pPr>
      <w:r>
        <w:rPr>
          <w:noProof/>
        </w:rPr>
        <w:drawing>
          <wp:inline distT="0" distB="0" distL="0" distR="0" wp14:anchorId="69FF6134" wp14:editId="5FBDD5DF">
            <wp:extent cx="5731510" cy="3427730"/>
            <wp:effectExtent l="57150" t="19050" r="59690" b="96520"/>
            <wp:docPr id="1929746304" name="Chart 1">
              <a:extLst xmlns:a="http://schemas.openxmlformats.org/drawingml/2006/main">
                <a:ext uri="{FF2B5EF4-FFF2-40B4-BE49-F238E27FC236}">
                  <a16:creationId xmlns:a16="http://schemas.microsoft.com/office/drawing/2014/main" id="{AE621D68-F9BF-C415-A8A0-93F1559649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F28E33" w14:textId="4094A5F1" w:rsidR="00C1452F" w:rsidRPr="00ED6E41" w:rsidRDefault="00890AC7" w:rsidP="00C06024">
      <w:pPr>
        <w:tabs>
          <w:tab w:val="left" w:pos="426"/>
        </w:tabs>
        <w:jc w:val="both"/>
        <w:rPr>
          <w:rFonts w:ascii="Arial" w:eastAsia="Calibri" w:hAnsi="Arial" w:cs="Arial"/>
          <w:b/>
          <w:color w:val="FF0000"/>
          <w:sz w:val="24"/>
          <w:szCs w:val="24"/>
        </w:rPr>
      </w:pPr>
      <w:r w:rsidRPr="00ED6E41">
        <w:rPr>
          <w:rFonts w:ascii="Arial" w:eastAsia="Calibri" w:hAnsi="Arial" w:cs="Arial"/>
          <w:b/>
          <w:sz w:val="24"/>
          <w:szCs w:val="24"/>
        </w:rPr>
        <w:t xml:space="preserve">Future Customers </w:t>
      </w:r>
    </w:p>
    <w:p w14:paraId="2F367519" w14:textId="1CDB6DE3" w:rsidR="00B52480" w:rsidRPr="00ED6E41" w:rsidRDefault="00B52480" w:rsidP="00B52480">
      <w:pPr>
        <w:tabs>
          <w:tab w:val="left" w:pos="540"/>
        </w:tabs>
        <w:jc w:val="both"/>
        <w:rPr>
          <w:rFonts w:ascii="Arial" w:eastAsia="Calibri" w:hAnsi="Arial" w:cs="Arial"/>
          <w:sz w:val="24"/>
          <w:szCs w:val="24"/>
        </w:rPr>
      </w:pPr>
      <w:r w:rsidRPr="00ED6E41">
        <w:rPr>
          <w:rFonts w:ascii="Arial" w:eastAsia="Calibri" w:hAnsi="Arial" w:cs="Arial"/>
          <w:sz w:val="24"/>
          <w:szCs w:val="24"/>
        </w:rPr>
        <w:t>Between 2011 and 2021 census, the population of Leeds increased by 8.0%, from 751,500 to 812,000 in 2021</w:t>
      </w:r>
      <w:r w:rsidR="5E385E9A" w:rsidRPr="00ED6E41">
        <w:rPr>
          <w:rFonts w:ascii="Arial" w:eastAsia="Calibri" w:hAnsi="Arial" w:cs="Arial"/>
          <w:sz w:val="24"/>
          <w:szCs w:val="24"/>
        </w:rPr>
        <w:t xml:space="preserve"> and grew again to 829,413 in 2023.</w:t>
      </w:r>
    </w:p>
    <w:p w14:paraId="5736FC8C" w14:textId="29D2841E" w:rsidR="00B52480" w:rsidRPr="00ED6E41" w:rsidRDefault="00B52480" w:rsidP="00B52480">
      <w:pPr>
        <w:tabs>
          <w:tab w:val="left" w:pos="540"/>
        </w:tabs>
        <w:jc w:val="both"/>
        <w:rPr>
          <w:rFonts w:ascii="Arial" w:eastAsia="Calibri" w:hAnsi="Arial" w:cs="Arial"/>
          <w:sz w:val="24"/>
          <w:szCs w:val="24"/>
        </w:rPr>
      </w:pPr>
      <w:r w:rsidRPr="00ED6E41">
        <w:rPr>
          <w:rFonts w:ascii="Arial" w:eastAsia="Calibri" w:hAnsi="Arial" w:cs="Arial"/>
          <w:sz w:val="24"/>
          <w:szCs w:val="24"/>
        </w:rPr>
        <w:t>Leeds saw the third-largest percentage increase in Yorkshire and The Humber, behind</w:t>
      </w:r>
      <w:r w:rsidR="0B3A8B4B" w:rsidRPr="00ED6E41">
        <w:rPr>
          <w:rFonts w:ascii="Arial" w:eastAsia="Calibri" w:hAnsi="Arial" w:cs="Arial"/>
          <w:sz w:val="24"/>
          <w:szCs w:val="24"/>
        </w:rPr>
        <w:t xml:space="preserve"> Selby and Wakefield.</w:t>
      </w:r>
      <w:r w:rsidRPr="00ED6E41">
        <w:rPr>
          <w:rFonts w:ascii="Arial" w:eastAsia="Calibri" w:hAnsi="Arial" w:cs="Arial"/>
          <w:sz w:val="24"/>
          <w:szCs w:val="24"/>
        </w:rPr>
        <w:t xml:space="preserve"> The population of Yorkshire and The Humber increased by 3.7%, while the population of England rose by 6.6%.</w:t>
      </w:r>
    </w:p>
    <w:p w14:paraId="7CBD1DEC" w14:textId="5623DCE9" w:rsidR="00665DAB" w:rsidRPr="00ED6E41" w:rsidRDefault="00665DAB" w:rsidP="00665DAB">
      <w:pPr>
        <w:tabs>
          <w:tab w:val="left" w:pos="540"/>
        </w:tabs>
        <w:jc w:val="both"/>
        <w:rPr>
          <w:rFonts w:ascii="Arial" w:eastAsia="Calibri" w:hAnsi="Arial" w:cs="Arial"/>
          <w:sz w:val="24"/>
          <w:szCs w:val="24"/>
        </w:rPr>
      </w:pPr>
      <w:r w:rsidRPr="00ED6E41">
        <w:rPr>
          <w:rFonts w:ascii="Arial" w:eastAsia="Calibri" w:hAnsi="Arial" w:cs="Arial"/>
          <w:sz w:val="24"/>
          <w:szCs w:val="24"/>
        </w:rPr>
        <w:t>In 2021, 5.6% of Leeds residents identified their ethnic group within the "Black, Black British, Black Welsh, Caribbean or African" category, up from 3.4% in 2011. The 2.1</w:t>
      </w:r>
      <w:r w:rsidR="47C299D1" w:rsidRPr="00ED6E41">
        <w:rPr>
          <w:rFonts w:ascii="Arial" w:eastAsia="Calibri" w:hAnsi="Arial" w:cs="Arial"/>
          <w:sz w:val="24"/>
          <w:szCs w:val="24"/>
        </w:rPr>
        <w:t>%</w:t>
      </w:r>
      <w:r w:rsidRPr="00ED6E41">
        <w:rPr>
          <w:rFonts w:ascii="Arial" w:eastAsia="Calibri" w:hAnsi="Arial" w:cs="Arial"/>
          <w:sz w:val="24"/>
          <w:szCs w:val="24"/>
        </w:rPr>
        <w:t xml:space="preserve"> change was the largest increase among ethnic groups in th</w:t>
      </w:r>
      <w:r w:rsidR="002E00A2" w:rsidRPr="00ED6E41">
        <w:rPr>
          <w:rFonts w:ascii="Arial" w:eastAsia="Calibri" w:hAnsi="Arial" w:cs="Arial"/>
          <w:sz w:val="24"/>
          <w:szCs w:val="24"/>
        </w:rPr>
        <w:t>e city</w:t>
      </w:r>
      <w:r w:rsidRPr="00ED6E41">
        <w:rPr>
          <w:rFonts w:ascii="Arial" w:eastAsia="Calibri" w:hAnsi="Arial" w:cs="Arial"/>
          <w:sz w:val="24"/>
          <w:szCs w:val="24"/>
        </w:rPr>
        <w:t>.</w:t>
      </w:r>
    </w:p>
    <w:p w14:paraId="7E31E25D" w14:textId="77777777" w:rsidR="00665DAB" w:rsidRPr="00ED6E41" w:rsidRDefault="00665DAB" w:rsidP="00665DAB">
      <w:pPr>
        <w:tabs>
          <w:tab w:val="left" w:pos="540"/>
        </w:tabs>
        <w:jc w:val="both"/>
        <w:rPr>
          <w:rFonts w:ascii="Arial" w:eastAsia="Calibri" w:hAnsi="Arial" w:cs="Arial"/>
          <w:sz w:val="24"/>
          <w:szCs w:val="24"/>
        </w:rPr>
      </w:pPr>
      <w:r w:rsidRPr="00ED6E41">
        <w:rPr>
          <w:rFonts w:ascii="Arial" w:eastAsia="Calibri" w:hAnsi="Arial" w:cs="Arial"/>
          <w:sz w:val="24"/>
          <w:szCs w:val="24"/>
        </w:rPr>
        <w:t>Across Yorkshire and The Humber, the percentage of people from the "Black, Black British, Black Welsh, Caribbean or African" ethnic group increased from 1.5% to 2.1%, while across England the percentage increased from 3.5% to 4.2%.</w:t>
      </w:r>
    </w:p>
    <w:p w14:paraId="5AC5FEE6" w14:textId="77777777" w:rsidR="00665DAB" w:rsidRPr="00ED6E41" w:rsidRDefault="00665DAB" w:rsidP="00665DAB">
      <w:pPr>
        <w:tabs>
          <w:tab w:val="left" w:pos="540"/>
        </w:tabs>
        <w:jc w:val="both"/>
        <w:rPr>
          <w:rFonts w:ascii="Arial" w:eastAsia="Calibri" w:hAnsi="Arial" w:cs="Arial"/>
          <w:sz w:val="24"/>
          <w:szCs w:val="24"/>
        </w:rPr>
      </w:pPr>
      <w:r w:rsidRPr="00ED6E41">
        <w:rPr>
          <w:rFonts w:ascii="Arial" w:eastAsia="Calibri" w:hAnsi="Arial" w:cs="Arial"/>
          <w:sz w:val="24"/>
          <w:szCs w:val="24"/>
        </w:rPr>
        <w:t>In 2021, 79.0% of people in Leeds identified their ethnic group within the "White" category (compared with 85.1% in 2011), while 9.7% identified their ethnic group within the "Asian, Asian British or Asian Welsh" category (compared with 7.8% the previous decade).</w:t>
      </w:r>
    </w:p>
    <w:p w14:paraId="78D093CB" w14:textId="77777777" w:rsidR="00665DAB" w:rsidRPr="00ED6E41" w:rsidRDefault="00665DAB" w:rsidP="00665DAB">
      <w:pPr>
        <w:tabs>
          <w:tab w:val="left" w:pos="540"/>
        </w:tabs>
        <w:jc w:val="both"/>
        <w:rPr>
          <w:rFonts w:ascii="Arial" w:eastAsia="Calibri" w:hAnsi="Arial" w:cs="Arial"/>
          <w:sz w:val="24"/>
          <w:szCs w:val="24"/>
        </w:rPr>
      </w:pPr>
      <w:r w:rsidRPr="00ED6E41">
        <w:rPr>
          <w:rFonts w:ascii="Arial" w:eastAsia="Calibri" w:hAnsi="Arial" w:cs="Arial"/>
          <w:sz w:val="24"/>
          <w:szCs w:val="24"/>
        </w:rPr>
        <w:t>The percentage of people who identified their ethnic group within the "Mixed or Multiple" category increased from 2.6% in 2011 to 3.4% in 2021.</w:t>
      </w:r>
    </w:p>
    <w:p w14:paraId="6C502D3B" w14:textId="21AED8BB" w:rsidR="00E918A7" w:rsidRPr="00ED6E41" w:rsidRDefault="00C1452F" w:rsidP="412A6CFA">
      <w:pPr>
        <w:tabs>
          <w:tab w:val="left" w:pos="540"/>
        </w:tabs>
        <w:spacing w:after="0"/>
        <w:jc w:val="both"/>
        <w:rPr>
          <w:rFonts w:ascii="Arial" w:eastAsia="Calibri" w:hAnsi="Arial" w:cs="Arial"/>
          <w:sz w:val="24"/>
          <w:szCs w:val="24"/>
          <w:highlight w:val="yellow"/>
        </w:rPr>
      </w:pPr>
      <w:r w:rsidRPr="00ED6E41">
        <w:rPr>
          <w:rFonts w:ascii="Arial" w:eastAsia="Calibri" w:hAnsi="Arial" w:cs="Arial"/>
          <w:sz w:val="24"/>
          <w:szCs w:val="24"/>
        </w:rPr>
        <w:t>Leeds is clearly becoming a more diverse city with increasing numbers of people identifying with minority ethnic groups</w:t>
      </w:r>
      <w:r w:rsidR="00F032D6" w:rsidRPr="00ED6E41">
        <w:rPr>
          <w:rFonts w:ascii="Arial" w:eastAsia="Calibri" w:hAnsi="Arial" w:cs="Arial"/>
          <w:sz w:val="24"/>
          <w:szCs w:val="24"/>
        </w:rPr>
        <w:t xml:space="preserve"> and as the lead </w:t>
      </w:r>
      <w:r w:rsidR="00A02B22" w:rsidRPr="00ED6E41">
        <w:rPr>
          <w:rFonts w:ascii="Arial" w:eastAsia="Calibri" w:hAnsi="Arial" w:cs="Arial"/>
          <w:sz w:val="24"/>
          <w:szCs w:val="24"/>
        </w:rPr>
        <w:t>BME</w:t>
      </w:r>
      <w:r w:rsidR="00F032D6" w:rsidRPr="00ED6E41">
        <w:rPr>
          <w:rFonts w:ascii="Arial" w:eastAsia="Calibri" w:hAnsi="Arial" w:cs="Arial"/>
          <w:sz w:val="24"/>
          <w:szCs w:val="24"/>
        </w:rPr>
        <w:t xml:space="preserve"> R</w:t>
      </w:r>
      <w:r w:rsidR="00A90656" w:rsidRPr="00ED6E41">
        <w:rPr>
          <w:rFonts w:ascii="Arial" w:eastAsia="Calibri" w:hAnsi="Arial" w:cs="Arial"/>
          <w:sz w:val="24"/>
          <w:szCs w:val="24"/>
        </w:rPr>
        <w:t xml:space="preserve">egistered Provider </w:t>
      </w:r>
      <w:r w:rsidR="00F032D6" w:rsidRPr="00ED6E41">
        <w:rPr>
          <w:rFonts w:ascii="Arial" w:eastAsia="Calibri" w:hAnsi="Arial" w:cs="Arial"/>
          <w:sz w:val="24"/>
          <w:szCs w:val="24"/>
        </w:rPr>
        <w:t>in the city we will be able to use our expertise to support the housing needs of these growing communities</w:t>
      </w:r>
      <w:r w:rsidR="00A90656" w:rsidRPr="00ED6E41">
        <w:rPr>
          <w:rFonts w:ascii="Arial" w:eastAsia="Calibri" w:hAnsi="Arial" w:cs="Arial"/>
          <w:sz w:val="24"/>
          <w:szCs w:val="24"/>
        </w:rPr>
        <w:t xml:space="preserve"> by delivering services and building new homes.</w:t>
      </w:r>
    </w:p>
    <w:p w14:paraId="1FD140C4" w14:textId="7A03F1DC" w:rsidR="412A6CFA" w:rsidRPr="00ED6E41" w:rsidRDefault="412A6CFA" w:rsidP="412A6CFA">
      <w:pPr>
        <w:tabs>
          <w:tab w:val="left" w:pos="540"/>
        </w:tabs>
        <w:spacing w:after="0"/>
        <w:jc w:val="both"/>
        <w:rPr>
          <w:rFonts w:ascii="Arial" w:eastAsia="Calibri" w:hAnsi="Arial" w:cs="Arial"/>
          <w:sz w:val="24"/>
          <w:szCs w:val="24"/>
        </w:rPr>
      </w:pPr>
    </w:p>
    <w:p w14:paraId="735C2CA6" w14:textId="5ADCAA6C" w:rsidR="007E43B3" w:rsidRPr="00ED6E41" w:rsidRDefault="00890AC7" w:rsidP="00890AC7">
      <w:pPr>
        <w:tabs>
          <w:tab w:val="left" w:pos="540"/>
        </w:tabs>
        <w:jc w:val="both"/>
        <w:rPr>
          <w:rFonts w:ascii="Arial" w:eastAsia="Calibri" w:hAnsi="Arial" w:cs="Arial"/>
          <w:sz w:val="24"/>
          <w:szCs w:val="24"/>
        </w:rPr>
      </w:pPr>
      <w:r w:rsidRPr="00ED6E41">
        <w:rPr>
          <w:rFonts w:ascii="Arial" w:eastAsia="Calibri" w:hAnsi="Arial" w:cs="Arial"/>
          <w:sz w:val="24"/>
          <w:szCs w:val="24"/>
        </w:rPr>
        <w:t xml:space="preserve">The Leeds Strategic Housing Market Assessment </w:t>
      </w:r>
      <w:r w:rsidR="00E918A7" w:rsidRPr="00ED6E41">
        <w:rPr>
          <w:rFonts w:ascii="Arial" w:eastAsia="Calibri" w:hAnsi="Arial" w:cs="Arial"/>
          <w:sz w:val="24"/>
          <w:szCs w:val="24"/>
        </w:rPr>
        <w:t xml:space="preserve">(LSHMA) </w:t>
      </w:r>
      <w:r w:rsidR="004F548F" w:rsidRPr="00ED6E41">
        <w:rPr>
          <w:rFonts w:ascii="Arial" w:eastAsia="Calibri" w:hAnsi="Arial" w:cs="Arial"/>
          <w:sz w:val="24"/>
          <w:szCs w:val="24"/>
        </w:rPr>
        <w:t>20</w:t>
      </w:r>
      <w:r w:rsidR="007E43B3" w:rsidRPr="00ED6E41">
        <w:rPr>
          <w:rFonts w:ascii="Arial" w:eastAsia="Calibri" w:hAnsi="Arial" w:cs="Arial"/>
          <w:sz w:val="24"/>
          <w:szCs w:val="24"/>
        </w:rPr>
        <w:t xml:space="preserve">25 </w:t>
      </w:r>
      <w:r w:rsidR="0D4AED06" w:rsidRPr="00ED6E41">
        <w:rPr>
          <w:rFonts w:ascii="Arial" w:eastAsia="Calibri" w:hAnsi="Arial" w:cs="Arial"/>
          <w:sz w:val="24"/>
          <w:szCs w:val="24"/>
        </w:rPr>
        <w:t xml:space="preserve">highlighted </w:t>
      </w:r>
      <w:r w:rsidR="007E43B3" w:rsidRPr="00ED6E41">
        <w:rPr>
          <w:rFonts w:ascii="Arial" w:eastAsia="Calibri" w:hAnsi="Arial" w:cs="Arial"/>
          <w:sz w:val="24"/>
          <w:szCs w:val="24"/>
        </w:rPr>
        <w:t>that there are 356,807 dwellings (MHCLG 2023 estimate) and a vacancy rate of 3.3%. Most dwellings are houses (69%), 5.7% are bungalows and 25.3% are flats. 57% of households are owner occupiers, 22% privately rent and 21% live in affordable housing.</w:t>
      </w:r>
    </w:p>
    <w:p w14:paraId="0AA6FCDB" w14:textId="6F6AB144" w:rsidR="007E43B3" w:rsidRPr="00ED6E41" w:rsidRDefault="007E43B3" w:rsidP="00890AC7">
      <w:pPr>
        <w:tabs>
          <w:tab w:val="left" w:pos="540"/>
        </w:tabs>
        <w:jc w:val="both"/>
        <w:rPr>
          <w:rFonts w:ascii="Arial" w:eastAsia="Calibri" w:hAnsi="Arial" w:cs="Arial"/>
          <w:sz w:val="24"/>
          <w:szCs w:val="24"/>
        </w:rPr>
      </w:pPr>
      <w:r w:rsidRPr="00ED6E41">
        <w:rPr>
          <w:rFonts w:ascii="Arial" w:eastAsia="Calibri" w:hAnsi="Arial" w:cs="Arial"/>
          <w:sz w:val="24"/>
          <w:szCs w:val="24"/>
        </w:rPr>
        <w:t>In 2024, lower quartile prices</w:t>
      </w:r>
      <w:r w:rsidR="006B7DB5" w:rsidRPr="00ED6E41">
        <w:rPr>
          <w:rFonts w:ascii="Arial" w:eastAsia="Calibri" w:hAnsi="Arial" w:cs="Arial"/>
          <w:sz w:val="24"/>
          <w:szCs w:val="24"/>
        </w:rPr>
        <w:t xml:space="preserve"> for homes</w:t>
      </w:r>
      <w:r w:rsidRPr="00ED6E41">
        <w:rPr>
          <w:rFonts w:ascii="Arial" w:eastAsia="Calibri" w:hAnsi="Arial" w:cs="Arial"/>
          <w:sz w:val="24"/>
          <w:szCs w:val="24"/>
        </w:rPr>
        <w:t xml:space="preserve"> across Leeds w</w:t>
      </w:r>
      <w:r w:rsidR="006B7DB5" w:rsidRPr="00ED6E41">
        <w:rPr>
          <w:rFonts w:ascii="Arial" w:eastAsia="Calibri" w:hAnsi="Arial" w:cs="Arial"/>
          <w:sz w:val="24"/>
          <w:szCs w:val="24"/>
        </w:rPr>
        <w:t>as</w:t>
      </w:r>
      <w:r w:rsidRPr="00ED6E41">
        <w:rPr>
          <w:rFonts w:ascii="Arial" w:eastAsia="Calibri" w:hAnsi="Arial" w:cs="Arial"/>
          <w:sz w:val="24"/>
          <w:szCs w:val="24"/>
        </w:rPr>
        <w:t xml:space="preserve"> £162,500 (Yorkshire and The Humber £135,000 and England £182,500) and median prices across Leeds were £225,000 (Yorkshire and the Humber £190,000 and England £280,000). In 2024, lower quartile private rents across Leeds were £893 each month (Yorkshire and The Humber £680 and England £997) and median rents across Leeds were £1,148 (Yorkshire and The Humber £849 and England £1,573).</w:t>
      </w:r>
      <w:r w:rsidR="00C93ED2" w:rsidRPr="00ED6E41">
        <w:rPr>
          <w:rFonts w:ascii="Arial" w:eastAsia="Calibri" w:hAnsi="Arial" w:cs="Arial"/>
          <w:sz w:val="24"/>
          <w:szCs w:val="24"/>
        </w:rPr>
        <w:t xml:space="preserve"> With average income in the city being £</w:t>
      </w:r>
      <w:r w:rsidR="00A90656" w:rsidRPr="00ED6E41">
        <w:rPr>
          <w:rFonts w:ascii="Arial" w:eastAsia="Calibri" w:hAnsi="Arial" w:cs="Arial"/>
          <w:sz w:val="24"/>
          <w:szCs w:val="24"/>
        </w:rPr>
        <w:t>31</w:t>
      </w:r>
      <w:r w:rsidR="00C93ED2" w:rsidRPr="00ED6E41">
        <w:rPr>
          <w:rFonts w:ascii="Arial" w:eastAsia="Calibri" w:hAnsi="Arial" w:cs="Arial"/>
          <w:sz w:val="24"/>
          <w:szCs w:val="24"/>
        </w:rPr>
        <w:t>,</w:t>
      </w:r>
      <w:r w:rsidR="00A90656" w:rsidRPr="00ED6E41">
        <w:rPr>
          <w:rFonts w:ascii="Arial" w:eastAsia="Calibri" w:hAnsi="Arial" w:cs="Arial"/>
          <w:sz w:val="24"/>
          <w:szCs w:val="24"/>
        </w:rPr>
        <w:t>4</w:t>
      </w:r>
      <w:r w:rsidR="00C93ED2" w:rsidRPr="00ED6E41">
        <w:rPr>
          <w:rFonts w:ascii="Arial" w:eastAsia="Calibri" w:hAnsi="Arial" w:cs="Arial"/>
          <w:sz w:val="24"/>
          <w:szCs w:val="24"/>
        </w:rPr>
        <w:t>00 per annum</w:t>
      </w:r>
      <w:r w:rsidR="00920C34" w:rsidRPr="00ED6E41">
        <w:rPr>
          <w:rFonts w:ascii="Arial" w:eastAsia="Calibri" w:hAnsi="Arial" w:cs="Arial"/>
          <w:sz w:val="24"/>
          <w:szCs w:val="24"/>
        </w:rPr>
        <w:t xml:space="preserve"> this is widening the affordability gap and making it increasing more difficult for young people and </w:t>
      </w:r>
      <w:r w:rsidR="007725BC" w:rsidRPr="00ED6E41">
        <w:rPr>
          <w:rFonts w:ascii="Arial" w:eastAsia="Calibri" w:hAnsi="Arial" w:cs="Arial"/>
          <w:sz w:val="24"/>
          <w:szCs w:val="24"/>
        </w:rPr>
        <w:t>first-time</w:t>
      </w:r>
      <w:r w:rsidR="00920C34" w:rsidRPr="00ED6E41">
        <w:rPr>
          <w:rFonts w:ascii="Arial" w:eastAsia="Calibri" w:hAnsi="Arial" w:cs="Arial"/>
          <w:sz w:val="24"/>
          <w:szCs w:val="24"/>
        </w:rPr>
        <w:t xml:space="preserve"> buyers to access affordable housing for sale or </w:t>
      </w:r>
      <w:r w:rsidR="007725BC" w:rsidRPr="00ED6E41">
        <w:rPr>
          <w:rFonts w:ascii="Arial" w:eastAsia="Calibri" w:hAnsi="Arial" w:cs="Arial"/>
          <w:sz w:val="24"/>
          <w:szCs w:val="24"/>
        </w:rPr>
        <w:t>rent.</w:t>
      </w:r>
    </w:p>
    <w:p w14:paraId="65188858" w14:textId="62FE9E43" w:rsidR="007E43B3" w:rsidRPr="00ED6E41" w:rsidRDefault="007E43B3" w:rsidP="008F27FD">
      <w:pPr>
        <w:tabs>
          <w:tab w:val="left" w:pos="540"/>
        </w:tabs>
        <w:spacing w:after="0"/>
        <w:jc w:val="both"/>
        <w:rPr>
          <w:rFonts w:ascii="Arial" w:eastAsia="Calibri" w:hAnsi="Arial" w:cs="Arial"/>
          <w:sz w:val="24"/>
          <w:szCs w:val="24"/>
        </w:rPr>
      </w:pPr>
      <w:r w:rsidRPr="00ED6E41">
        <w:rPr>
          <w:rFonts w:ascii="Arial" w:eastAsia="Calibri" w:hAnsi="Arial" w:cs="Arial"/>
          <w:sz w:val="24"/>
          <w:szCs w:val="24"/>
        </w:rPr>
        <w:t xml:space="preserve">The SHMA </w:t>
      </w:r>
      <w:r w:rsidR="47CE8CDD" w:rsidRPr="00ED6E41">
        <w:rPr>
          <w:rFonts w:ascii="Arial" w:eastAsia="Calibri" w:hAnsi="Arial" w:cs="Arial"/>
          <w:sz w:val="24"/>
          <w:szCs w:val="24"/>
        </w:rPr>
        <w:t xml:space="preserve">is predicting that </w:t>
      </w:r>
      <w:r w:rsidR="6D90104B" w:rsidRPr="00ED6E41">
        <w:rPr>
          <w:rFonts w:ascii="Arial" w:eastAsia="Calibri" w:hAnsi="Arial" w:cs="Arial"/>
          <w:sz w:val="24"/>
          <w:szCs w:val="24"/>
        </w:rPr>
        <w:t>the</w:t>
      </w:r>
      <w:r w:rsidR="47CE8CDD" w:rsidRPr="00ED6E41">
        <w:rPr>
          <w:rFonts w:ascii="Arial" w:eastAsia="Calibri" w:hAnsi="Arial" w:cs="Arial"/>
          <w:sz w:val="24"/>
          <w:szCs w:val="24"/>
        </w:rPr>
        <w:t xml:space="preserve"> city requires 3,851 </w:t>
      </w:r>
      <w:r w:rsidR="34447092" w:rsidRPr="00ED6E41">
        <w:rPr>
          <w:rFonts w:ascii="Arial" w:eastAsia="Calibri" w:hAnsi="Arial" w:cs="Arial"/>
          <w:sz w:val="24"/>
          <w:szCs w:val="24"/>
        </w:rPr>
        <w:t>new homes per annum</w:t>
      </w:r>
      <w:r w:rsidR="006E33B5" w:rsidRPr="00ED6E41">
        <w:rPr>
          <w:rFonts w:ascii="Arial" w:eastAsia="Calibri" w:hAnsi="Arial" w:cs="Arial"/>
          <w:sz w:val="24"/>
          <w:szCs w:val="24"/>
        </w:rPr>
        <w:t>,</w:t>
      </w:r>
      <w:r w:rsidR="3CB4DDFD" w:rsidRPr="00ED6E41">
        <w:rPr>
          <w:rFonts w:ascii="Arial" w:eastAsia="Calibri" w:hAnsi="Arial" w:cs="Arial"/>
          <w:sz w:val="24"/>
          <w:szCs w:val="24"/>
        </w:rPr>
        <w:t xml:space="preserve"> </w:t>
      </w:r>
      <w:r w:rsidR="006E33B5" w:rsidRPr="00ED6E41">
        <w:rPr>
          <w:rFonts w:ascii="Arial" w:eastAsia="Calibri" w:hAnsi="Arial" w:cs="Arial"/>
          <w:sz w:val="24"/>
          <w:szCs w:val="24"/>
        </w:rPr>
        <w:t xml:space="preserve">this is a significant uplift on the previous average of between 3,250 – 3,400 but lower than the record high of 4,441 to March 2024 and will mean that the public and private sector will have to up their game to achieve the target. Of the 3,851 new homes </w:t>
      </w:r>
      <w:r w:rsidR="007725BC" w:rsidRPr="00ED6E41">
        <w:rPr>
          <w:rFonts w:ascii="Arial" w:eastAsia="Calibri" w:hAnsi="Arial" w:cs="Arial"/>
          <w:sz w:val="24"/>
          <w:szCs w:val="24"/>
        </w:rPr>
        <w:t>required 1,518</w:t>
      </w:r>
      <w:r w:rsidR="3CB4DDFD" w:rsidRPr="00ED6E41">
        <w:rPr>
          <w:rFonts w:ascii="Arial" w:eastAsia="Calibri" w:hAnsi="Arial" w:cs="Arial"/>
          <w:sz w:val="24"/>
          <w:szCs w:val="24"/>
        </w:rPr>
        <w:t xml:space="preserve"> </w:t>
      </w:r>
      <w:r w:rsidR="006E33B5" w:rsidRPr="00ED6E41">
        <w:rPr>
          <w:rFonts w:ascii="Arial" w:eastAsia="Calibri" w:hAnsi="Arial" w:cs="Arial"/>
          <w:sz w:val="24"/>
          <w:szCs w:val="24"/>
        </w:rPr>
        <w:t xml:space="preserve">will be an </w:t>
      </w:r>
      <w:r w:rsidR="009F7B73" w:rsidRPr="00ED6E41">
        <w:rPr>
          <w:rFonts w:ascii="Arial" w:eastAsia="Calibri" w:hAnsi="Arial" w:cs="Arial"/>
          <w:sz w:val="24"/>
          <w:szCs w:val="24"/>
        </w:rPr>
        <w:t>affordable tenure split</w:t>
      </w:r>
      <w:r w:rsidR="00A02B22" w:rsidRPr="00ED6E41">
        <w:rPr>
          <w:rFonts w:ascii="Arial" w:eastAsia="Calibri" w:hAnsi="Arial" w:cs="Arial"/>
          <w:sz w:val="24"/>
          <w:szCs w:val="24"/>
        </w:rPr>
        <w:t xml:space="preserve"> as follows </w:t>
      </w:r>
      <w:r w:rsidR="009F7B73" w:rsidRPr="00ED6E41">
        <w:rPr>
          <w:rFonts w:ascii="Arial" w:eastAsia="Calibri" w:hAnsi="Arial" w:cs="Arial"/>
          <w:sz w:val="24"/>
          <w:szCs w:val="24"/>
        </w:rPr>
        <w:t xml:space="preserve">53% </w:t>
      </w:r>
      <w:r w:rsidR="00A02B22" w:rsidRPr="00ED6E41">
        <w:rPr>
          <w:rFonts w:ascii="Arial" w:eastAsia="Calibri" w:hAnsi="Arial" w:cs="Arial"/>
          <w:sz w:val="24"/>
          <w:szCs w:val="24"/>
        </w:rPr>
        <w:t>S</w:t>
      </w:r>
      <w:r w:rsidR="009F7B73" w:rsidRPr="00ED6E41">
        <w:rPr>
          <w:rFonts w:ascii="Arial" w:eastAsia="Calibri" w:hAnsi="Arial" w:cs="Arial"/>
          <w:sz w:val="24"/>
          <w:szCs w:val="24"/>
        </w:rPr>
        <w:t>ocial</w:t>
      </w:r>
      <w:r w:rsidR="00A02B22" w:rsidRPr="00ED6E41">
        <w:rPr>
          <w:rFonts w:ascii="Arial" w:eastAsia="Calibri" w:hAnsi="Arial" w:cs="Arial"/>
          <w:sz w:val="24"/>
          <w:szCs w:val="24"/>
        </w:rPr>
        <w:t xml:space="preserve"> Rent,</w:t>
      </w:r>
      <w:r w:rsidR="009F7B73" w:rsidRPr="00ED6E41">
        <w:rPr>
          <w:rFonts w:ascii="Arial" w:eastAsia="Calibri" w:hAnsi="Arial" w:cs="Arial"/>
          <w:sz w:val="24"/>
          <w:szCs w:val="24"/>
        </w:rPr>
        <w:t xml:space="preserve"> 27% </w:t>
      </w:r>
      <w:r w:rsidR="00A02B22" w:rsidRPr="00ED6E41">
        <w:rPr>
          <w:rFonts w:ascii="Arial" w:eastAsia="Calibri" w:hAnsi="Arial" w:cs="Arial"/>
          <w:sz w:val="24"/>
          <w:szCs w:val="24"/>
        </w:rPr>
        <w:t>A</w:t>
      </w:r>
      <w:r w:rsidR="009F7B73" w:rsidRPr="00ED6E41">
        <w:rPr>
          <w:rFonts w:ascii="Arial" w:eastAsia="Calibri" w:hAnsi="Arial" w:cs="Arial"/>
          <w:sz w:val="24"/>
          <w:szCs w:val="24"/>
        </w:rPr>
        <w:t xml:space="preserve">ffordable </w:t>
      </w:r>
      <w:r w:rsidR="00A02B22" w:rsidRPr="00ED6E41">
        <w:rPr>
          <w:rFonts w:ascii="Arial" w:eastAsia="Calibri" w:hAnsi="Arial" w:cs="Arial"/>
          <w:sz w:val="24"/>
          <w:szCs w:val="24"/>
        </w:rPr>
        <w:t>R</w:t>
      </w:r>
      <w:r w:rsidR="009F7B73" w:rsidRPr="00ED6E41">
        <w:rPr>
          <w:rFonts w:ascii="Arial" w:eastAsia="Calibri" w:hAnsi="Arial" w:cs="Arial"/>
          <w:sz w:val="24"/>
          <w:szCs w:val="24"/>
        </w:rPr>
        <w:t>ent</w:t>
      </w:r>
      <w:r w:rsidR="00A02B22" w:rsidRPr="00ED6E41">
        <w:rPr>
          <w:rFonts w:ascii="Arial" w:eastAsia="Calibri" w:hAnsi="Arial" w:cs="Arial"/>
          <w:sz w:val="24"/>
          <w:szCs w:val="24"/>
        </w:rPr>
        <w:t xml:space="preserve"> </w:t>
      </w:r>
      <w:r w:rsidR="009F7B73" w:rsidRPr="00ED6E41">
        <w:rPr>
          <w:rFonts w:ascii="Arial" w:eastAsia="Calibri" w:hAnsi="Arial" w:cs="Arial"/>
          <w:sz w:val="24"/>
          <w:szCs w:val="24"/>
        </w:rPr>
        <w:t>an</w:t>
      </w:r>
      <w:r w:rsidR="1F26A32C" w:rsidRPr="00ED6E41">
        <w:rPr>
          <w:rFonts w:ascii="Arial" w:eastAsia="Calibri" w:hAnsi="Arial" w:cs="Arial"/>
          <w:sz w:val="24"/>
          <w:szCs w:val="24"/>
        </w:rPr>
        <w:t>d</w:t>
      </w:r>
      <w:r w:rsidR="009F7B73" w:rsidRPr="00ED6E41">
        <w:rPr>
          <w:rFonts w:ascii="Arial" w:eastAsia="Calibri" w:hAnsi="Arial" w:cs="Arial"/>
          <w:sz w:val="24"/>
          <w:szCs w:val="24"/>
        </w:rPr>
        <w:t xml:space="preserve"> 20% </w:t>
      </w:r>
      <w:r w:rsidR="00A02B22" w:rsidRPr="00ED6E41">
        <w:rPr>
          <w:rFonts w:ascii="Arial" w:eastAsia="Calibri" w:hAnsi="Arial" w:cs="Arial"/>
          <w:sz w:val="24"/>
          <w:szCs w:val="24"/>
        </w:rPr>
        <w:t>a</w:t>
      </w:r>
      <w:r w:rsidR="009F7B73" w:rsidRPr="00ED6E41">
        <w:rPr>
          <w:rFonts w:ascii="Arial" w:eastAsia="Calibri" w:hAnsi="Arial" w:cs="Arial"/>
          <w:sz w:val="24"/>
          <w:szCs w:val="24"/>
        </w:rPr>
        <w:t xml:space="preserve">ffordable </w:t>
      </w:r>
      <w:r w:rsidR="00A02B22" w:rsidRPr="00ED6E41">
        <w:rPr>
          <w:rFonts w:ascii="Arial" w:eastAsia="Calibri" w:hAnsi="Arial" w:cs="Arial"/>
          <w:sz w:val="24"/>
          <w:szCs w:val="24"/>
        </w:rPr>
        <w:t>h</w:t>
      </w:r>
      <w:r w:rsidR="009F7B73" w:rsidRPr="00ED6E41">
        <w:rPr>
          <w:rFonts w:ascii="Arial" w:eastAsia="Calibri" w:hAnsi="Arial" w:cs="Arial"/>
          <w:sz w:val="24"/>
          <w:szCs w:val="24"/>
        </w:rPr>
        <w:t>ome ownership</w:t>
      </w:r>
      <w:r w:rsidR="01B8B3D1" w:rsidRPr="00ED6E41">
        <w:rPr>
          <w:rFonts w:ascii="Arial" w:eastAsia="Calibri" w:hAnsi="Arial" w:cs="Arial"/>
          <w:sz w:val="24"/>
          <w:szCs w:val="24"/>
        </w:rPr>
        <w:t>.</w:t>
      </w:r>
      <w:r w:rsidR="009F7B73" w:rsidRPr="00ED6E41">
        <w:rPr>
          <w:rFonts w:ascii="Arial" w:eastAsia="Calibri" w:hAnsi="Arial" w:cs="Arial"/>
          <w:sz w:val="24"/>
          <w:szCs w:val="24"/>
        </w:rPr>
        <w:t xml:space="preserve"> </w:t>
      </w:r>
    </w:p>
    <w:p w14:paraId="32A8CC19" w14:textId="77777777" w:rsidR="00C53F51" w:rsidRPr="00ED6E41" w:rsidRDefault="00C53F51" w:rsidP="008F27FD">
      <w:pPr>
        <w:tabs>
          <w:tab w:val="left" w:pos="540"/>
        </w:tabs>
        <w:spacing w:after="0"/>
        <w:jc w:val="both"/>
        <w:rPr>
          <w:rFonts w:ascii="Arial" w:eastAsia="Calibri" w:hAnsi="Arial" w:cs="Arial"/>
          <w:sz w:val="24"/>
          <w:szCs w:val="24"/>
        </w:rPr>
      </w:pPr>
    </w:p>
    <w:p w14:paraId="5A5E8213" w14:textId="32AAB013" w:rsidR="009F7B73" w:rsidRPr="00ED6E41" w:rsidRDefault="009F7B73" w:rsidP="008F27FD">
      <w:pPr>
        <w:tabs>
          <w:tab w:val="left" w:pos="540"/>
        </w:tabs>
        <w:spacing w:after="0"/>
        <w:jc w:val="both"/>
        <w:rPr>
          <w:rFonts w:ascii="Arial" w:eastAsia="Calibri" w:hAnsi="Arial" w:cs="Arial"/>
          <w:sz w:val="24"/>
          <w:szCs w:val="24"/>
        </w:rPr>
      </w:pPr>
      <w:r w:rsidRPr="00ED6E41">
        <w:rPr>
          <w:rFonts w:ascii="Arial" w:eastAsia="Calibri" w:hAnsi="Arial" w:cs="Arial"/>
          <w:sz w:val="24"/>
          <w:szCs w:val="24"/>
        </w:rPr>
        <w:t xml:space="preserve">The Council’s </w:t>
      </w:r>
      <w:r w:rsidR="00C53F51" w:rsidRPr="00ED6E41">
        <w:rPr>
          <w:rFonts w:ascii="Arial" w:eastAsia="Calibri" w:hAnsi="Arial" w:cs="Arial"/>
          <w:sz w:val="24"/>
          <w:szCs w:val="24"/>
        </w:rPr>
        <w:t>A</w:t>
      </w:r>
      <w:r w:rsidRPr="00ED6E41">
        <w:rPr>
          <w:rFonts w:ascii="Arial" w:eastAsia="Calibri" w:hAnsi="Arial" w:cs="Arial"/>
          <w:sz w:val="24"/>
          <w:szCs w:val="24"/>
        </w:rPr>
        <w:t xml:space="preserve">ffordable </w:t>
      </w:r>
      <w:r w:rsidR="00C53F51" w:rsidRPr="00ED6E41">
        <w:rPr>
          <w:rFonts w:ascii="Arial" w:eastAsia="Calibri" w:hAnsi="Arial" w:cs="Arial"/>
          <w:sz w:val="24"/>
          <w:szCs w:val="24"/>
        </w:rPr>
        <w:t>H</w:t>
      </w:r>
      <w:r w:rsidRPr="00ED6E41">
        <w:rPr>
          <w:rFonts w:ascii="Arial" w:eastAsia="Calibri" w:hAnsi="Arial" w:cs="Arial"/>
          <w:sz w:val="24"/>
          <w:szCs w:val="24"/>
        </w:rPr>
        <w:t xml:space="preserve">ousing </w:t>
      </w:r>
      <w:r w:rsidR="00C53F51" w:rsidRPr="00ED6E41">
        <w:rPr>
          <w:rFonts w:ascii="Arial" w:eastAsia="Calibri" w:hAnsi="Arial" w:cs="Arial"/>
          <w:sz w:val="24"/>
          <w:szCs w:val="24"/>
        </w:rPr>
        <w:t>Strategy</w:t>
      </w:r>
      <w:r w:rsidR="00745B45" w:rsidRPr="00ED6E41">
        <w:rPr>
          <w:rFonts w:ascii="Arial" w:eastAsia="Calibri" w:hAnsi="Arial" w:cs="Arial"/>
          <w:sz w:val="24"/>
          <w:szCs w:val="24"/>
        </w:rPr>
        <w:t xml:space="preserve"> </w:t>
      </w:r>
      <w:r w:rsidRPr="00ED6E41">
        <w:rPr>
          <w:rFonts w:ascii="Arial" w:eastAsia="Calibri" w:hAnsi="Arial" w:cs="Arial"/>
          <w:sz w:val="24"/>
          <w:szCs w:val="24"/>
        </w:rPr>
        <w:t xml:space="preserve">will continue to support the ongoing delivery of affordable housing and diversify the affordable products available to </w:t>
      </w:r>
      <w:proofErr w:type="gramStart"/>
      <w:r w:rsidRPr="00ED6E41">
        <w:rPr>
          <w:rFonts w:ascii="Arial" w:eastAsia="Calibri" w:hAnsi="Arial" w:cs="Arial"/>
          <w:sz w:val="24"/>
          <w:szCs w:val="24"/>
        </w:rPr>
        <w:t>local residents</w:t>
      </w:r>
      <w:proofErr w:type="gramEnd"/>
      <w:r w:rsidRPr="00ED6E41">
        <w:rPr>
          <w:rFonts w:ascii="Arial" w:eastAsia="Calibri" w:hAnsi="Arial" w:cs="Arial"/>
          <w:sz w:val="24"/>
          <w:szCs w:val="24"/>
        </w:rPr>
        <w:t xml:space="preserve"> to reflect identified </w:t>
      </w:r>
      <w:proofErr w:type="gramStart"/>
      <w:r w:rsidRPr="00ED6E41">
        <w:rPr>
          <w:rFonts w:ascii="Arial" w:eastAsia="Calibri" w:hAnsi="Arial" w:cs="Arial"/>
          <w:sz w:val="24"/>
          <w:szCs w:val="24"/>
        </w:rPr>
        <w:t>needs</w:t>
      </w:r>
      <w:proofErr w:type="gramEnd"/>
      <w:r w:rsidR="44F4D106" w:rsidRPr="00ED6E41">
        <w:rPr>
          <w:rFonts w:ascii="Arial" w:eastAsia="Calibri" w:hAnsi="Arial" w:cs="Arial"/>
          <w:sz w:val="24"/>
          <w:szCs w:val="24"/>
        </w:rPr>
        <w:t xml:space="preserve"> </w:t>
      </w:r>
      <w:r w:rsidR="0009371C" w:rsidRPr="00ED6E41">
        <w:rPr>
          <w:rFonts w:ascii="Arial" w:eastAsia="Calibri" w:hAnsi="Arial" w:cs="Arial"/>
          <w:sz w:val="24"/>
          <w:szCs w:val="24"/>
        </w:rPr>
        <w:t xml:space="preserve">but </w:t>
      </w:r>
      <w:r w:rsidR="44F4D106" w:rsidRPr="00ED6E41">
        <w:rPr>
          <w:rFonts w:ascii="Arial" w:eastAsia="Calibri" w:hAnsi="Arial" w:cs="Arial"/>
          <w:sz w:val="24"/>
          <w:szCs w:val="24"/>
        </w:rPr>
        <w:t>this can only be achieved in partnership with Registered Providers and the Private Sector.</w:t>
      </w:r>
    </w:p>
    <w:p w14:paraId="7B242F7B" w14:textId="77777777" w:rsidR="00C53F51" w:rsidRPr="00ED6E41" w:rsidRDefault="00C53F51" w:rsidP="008F27FD">
      <w:pPr>
        <w:tabs>
          <w:tab w:val="left" w:pos="540"/>
        </w:tabs>
        <w:spacing w:after="0"/>
        <w:jc w:val="both"/>
        <w:rPr>
          <w:rFonts w:ascii="Arial" w:eastAsia="Calibri" w:hAnsi="Arial" w:cs="Arial"/>
          <w:sz w:val="24"/>
          <w:szCs w:val="24"/>
        </w:rPr>
      </w:pPr>
    </w:p>
    <w:p w14:paraId="2AE36020" w14:textId="5301303B" w:rsidR="00E918A7" w:rsidRPr="00ED6E41" w:rsidRDefault="00890AC7" w:rsidP="008F27FD">
      <w:pPr>
        <w:tabs>
          <w:tab w:val="left" w:pos="540"/>
        </w:tabs>
        <w:spacing w:after="0"/>
        <w:jc w:val="both"/>
        <w:rPr>
          <w:rFonts w:ascii="Arial" w:eastAsia="Calibri" w:hAnsi="Arial" w:cs="Arial"/>
          <w:sz w:val="24"/>
          <w:szCs w:val="24"/>
        </w:rPr>
      </w:pPr>
      <w:r w:rsidRPr="00ED6E41">
        <w:rPr>
          <w:rFonts w:ascii="Arial" w:eastAsia="Calibri" w:hAnsi="Arial" w:cs="Arial"/>
          <w:sz w:val="24"/>
          <w:szCs w:val="24"/>
        </w:rPr>
        <w:t xml:space="preserve">Unity will continue to develop new </w:t>
      </w:r>
      <w:r w:rsidR="00990F55" w:rsidRPr="00ED6E41">
        <w:rPr>
          <w:rFonts w:ascii="Arial" w:eastAsia="Calibri" w:hAnsi="Arial" w:cs="Arial"/>
          <w:sz w:val="24"/>
          <w:szCs w:val="24"/>
        </w:rPr>
        <w:t xml:space="preserve">affordable </w:t>
      </w:r>
      <w:r w:rsidRPr="00ED6E41">
        <w:rPr>
          <w:rFonts w:ascii="Arial" w:eastAsia="Calibri" w:hAnsi="Arial" w:cs="Arial"/>
          <w:sz w:val="24"/>
          <w:szCs w:val="24"/>
        </w:rPr>
        <w:t>homes to meet</w:t>
      </w:r>
      <w:r w:rsidR="00990F55" w:rsidRPr="00ED6E41">
        <w:rPr>
          <w:rFonts w:ascii="Arial" w:eastAsia="Calibri" w:hAnsi="Arial" w:cs="Arial"/>
          <w:sz w:val="24"/>
          <w:szCs w:val="24"/>
        </w:rPr>
        <w:t xml:space="preserve"> the </w:t>
      </w:r>
      <w:r w:rsidRPr="00ED6E41">
        <w:rPr>
          <w:rFonts w:ascii="Arial" w:eastAsia="Calibri" w:hAnsi="Arial" w:cs="Arial"/>
          <w:sz w:val="24"/>
          <w:szCs w:val="24"/>
        </w:rPr>
        <w:t xml:space="preserve">current </w:t>
      </w:r>
      <w:r w:rsidR="00CD7670" w:rsidRPr="00ED6E41">
        <w:rPr>
          <w:rFonts w:ascii="Arial" w:eastAsia="Calibri" w:hAnsi="Arial" w:cs="Arial"/>
          <w:sz w:val="24"/>
          <w:szCs w:val="24"/>
        </w:rPr>
        <w:t xml:space="preserve">and emerging </w:t>
      </w:r>
      <w:r w:rsidRPr="00ED6E41">
        <w:rPr>
          <w:rFonts w:ascii="Arial" w:eastAsia="Calibri" w:hAnsi="Arial" w:cs="Arial"/>
          <w:sz w:val="24"/>
          <w:szCs w:val="24"/>
        </w:rPr>
        <w:t xml:space="preserve">needs of </w:t>
      </w:r>
      <w:r w:rsidR="007F1BBF" w:rsidRPr="00ED6E41">
        <w:rPr>
          <w:rFonts w:ascii="Arial" w:eastAsia="Calibri" w:hAnsi="Arial" w:cs="Arial"/>
          <w:sz w:val="24"/>
          <w:szCs w:val="24"/>
        </w:rPr>
        <w:t>the communities</w:t>
      </w:r>
      <w:r w:rsidRPr="00ED6E41">
        <w:rPr>
          <w:rFonts w:ascii="Arial" w:eastAsia="Calibri" w:hAnsi="Arial" w:cs="Arial"/>
          <w:sz w:val="24"/>
          <w:szCs w:val="24"/>
        </w:rPr>
        <w:t xml:space="preserve"> </w:t>
      </w:r>
      <w:r w:rsidR="00CD7670" w:rsidRPr="00ED6E41">
        <w:rPr>
          <w:rFonts w:ascii="Arial" w:eastAsia="Calibri" w:hAnsi="Arial" w:cs="Arial"/>
          <w:sz w:val="24"/>
          <w:szCs w:val="24"/>
        </w:rPr>
        <w:t>it serves. The association will develop a range of accommodation t</w:t>
      </w:r>
      <w:r w:rsidR="00990F55" w:rsidRPr="00ED6E41">
        <w:rPr>
          <w:rFonts w:ascii="Arial" w:eastAsia="Calibri" w:hAnsi="Arial" w:cs="Arial"/>
          <w:sz w:val="24"/>
          <w:szCs w:val="24"/>
        </w:rPr>
        <w:t xml:space="preserve">o assist unmet </w:t>
      </w:r>
      <w:r w:rsidR="00745B45" w:rsidRPr="00ED6E41">
        <w:rPr>
          <w:rFonts w:ascii="Arial" w:eastAsia="Calibri" w:hAnsi="Arial" w:cs="Arial"/>
          <w:sz w:val="24"/>
          <w:szCs w:val="24"/>
        </w:rPr>
        <w:t>need, demonstrated by the number of people on the Leeds Homes Choice based letting system.</w:t>
      </w:r>
      <w:r w:rsidRPr="00ED6E41">
        <w:rPr>
          <w:rFonts w:ascii="Arial" w:eastAsia="Calibri" w:hAnsi="Arial" w:cs="Arial"/>
          <w:sz w:val="24"/>
          <w:szCs w:val="24"/>
        </w:rPr>
        <w:t xml:space="preserve"> </w:t>
      </w:r>
    </w:p>
    <w:p w14:paraId="621610D8" w14:textId="65EF2CD3" w:rsidR="00E918A7" w:rsidRPr="00ED6E41" w:rsidRDefault="2CF6B5DA" w:rsidP="008F27FD">
      <w:pPr>
        <w:tabs>
          <w:tab w:val="left" w:pos="540"/>
        </w:tabs>
        <w:spacing w:after="0"/>
        <w:jc w:val="both"/>
        <w:rPr>
          <w:rFonts w:ascii="Arial" w:eastAsia="Calibri" w:hAnsi="Arial" w:cs="Arial"/>
          <w:sz w:val="24"/>
          <w:szCs w:val="24"/>
        </w:rPr>
      </w:pPr>
      <w:r w:rsidRPr="00ED6E41">
        <w:rPr>
          <w:rFonts w:ascii="Arial" w:eastAsia="Calibri" w:hAnsi="Arial" w:cs="Arial"/>
          <w:sz w:val="24"/>
          <w:szCs w:val="24"/>
        </w:rPr>
        <w:t>UHA will continue t</w:t>
      </w:r>
      <w:r w:rsidR="005315E9" w:rsidRPr="00ED6E41">
        <w:rPr>
          <w:rFonts w:ascii="Arial" w:eastAsia="Calibri" w:hAnsi="Arial" w:cs="Arial"/>
          <w:sz w:val="24"/>
          <w:szCs w:val="24"/>
        </w:rPr>
        <w:t xml:space="preserve">o expand its development activity outside of </w:t>
      </w:r>
      <w:r w:rsidR="6952EB6E" w:rsidRPr="00ED6E41">
        <w:rPr>
          <w:rFonts w:ascii="Arial" w:eastAsia="Calibri" w:hAnsi="Arial" w:cs="Arial"/>
          <w:sz w:val="24"/>
          <w:szCs w:val="24"/>
        </w:rPr>
        <w:t xml:space="preserve">Leeds </w:t>
      </w:r>
      <w:r w:rsidR="006B7DB5" w:rsidRPr="00ED6E41">
        <w:rPr>
          <w:rFonts w:ascii="Arial" w:eastAsia="Calibri" w:hAnsi="Arial" w:cs="Arial"/>
          <w:sz w:val="24"/>
          <w:szCs w:val="24"/>
        </w:rPr>
        <w:t xml:space="preserve">to </w:t>
      </w:r>
      <w:r w:rsidR="00E71E2C" w:rsidRPr="00ED6E41">
        <w:rPr>
          <w:rFonts w:ascii="Arial" w:eastAsia="Calibri" w:hAnsi="Arial" w:cs="Arial"/>
          <w:sz w:val="24"/>
          <w:szCs w:val="24"/>
        </w:rPr>
        <w:t xml:space="preserve">identify suitable affordable opportunities </w:t>
      </w:r>
      <w:r w:rsidR="6952EB6E" w:rsidRPr="00ED6E41">
        <w:rPr>
          <w:rFonts w:ascii="Arial" w:eastAsia="Calibri" w:hAnsi="Arial" w:cs="Arial"/>
          <w:sz w:val="24"/>
          <w:szCs w:val="24"/>
        </w:rPr>
        <w:t>but</w:t>
      </w:r>
      <w:r w:rsidR="005315E9" w:rsidRPr="00ED6E41">
        <w:rPr>
          <w:rFonts w:ascii="Arial" w:eastAsia="Calibri" w:hAnsi="Arial" w:cs="Arial"/>
          <w:sz w:val="24"/>
          <w:szCs w:val="24"/>
        </w:rPr>
        <w:t xml:space="preserve"> ensur</w:t>
      </w:r>
      <w:r w:rsidR="16280AC6" w:rsidRPr="00ED6E41">
        <w:rPr>
          <w:rFonts w:ascii="Arial" w:eastAsia="Calibri" w:hAnsi="Arial" w:cs="Arial"/>
          <w:sz w:val="24"/>
          <w:szCs w:val="24"/>
        </w:rPr>
        <w:t>e</w:t>
      </w:r>
      <w:r w:rsidR="005315E9" w:rsidRPr="00ED6E41">
        <w:rPr>
          <w:rFonts w:ascii="Arial" w:eastAsia="Calibri" w:hAnsi="Arial" w:cs="Arial"/>
          <w:sz w:val="24"/>
          <w:szCs w:val="24"/>
        </w:rPr>
        <w:t xml:space="preserve"> that it </w:t>
      </w:r>
      <w:r w:rsidR="53D5F605" w:rsidRPr="00ED6E41">
        <w:rPr>
          <w:rFonts w:ascii="Arial" w:eastAsia="Calibri" w:hAnsi="Arial" w:cs="Arial"/>
          <w:sz w:val="24"/>
          <w:szCs w:val="24"/>
        </w:rPr>
        <w:t xml:space="preserve">remains </w:t>
      </w:r>
      <w:r w:rsidR="005315E9" w:rsidRPr="00ED6E41">
        <w:rPr>
          <w:rFonts w:ascii="Arial" w:eastAsia="Calibri" w:hAnsi="Arial" w:cs="Arial"/>
          <w:sz w:val="24"/>
          <w:szCs w:val="24"/>
        </w:rPr>
        <w:t>focus</w:t>
      </w:r>
      <w:r w:rsidR="20523BDC" w:rsidRPr="00ED6E41">
        <w:rPr>
          <w:rFonts w:ascii="Arial" w:eastAsia="Calibri" w:hAnsi="Arial" w:cs="Arial"/>
          <w:sz w:val="24"/>
          <w:szCs w:val="24"/>
        </w:rPr>
        <w:t>sed</w:t>
      </w:r>
      <w:r w:rsidR="005315E9" w:rsidRPr="00ED6E41">
        <w:rPr>
          <w:rFonts w:ascii="Arial" w:eastAsia="Calibri" w:hAnsi="Arial" w:cs="Arial"/>
          <w:sz w:val="24"/>
          <w:szCs w:val="24"/>
        </w:rPr>
        <w:t xml:space="preserve"> on </w:t>
      </w:r>
      <w:r w:rsidR="00F36FA0" w:rsidRPr="00ED6E41">
        <w:rPr>
          <w:rFonts w:ascii="Arial" w:eastAsia="Calibri" w:hAnsi="Arial" w:cs="Arial"/>
          <w:sz w:val="24"/>
          <w:szCs w:val="24"/>
        </w:rPr>
        <w:t>BME</w:t>
      </w:r>
      <w:r w:rsidR="005315E9" w:rsidRPr="00ED6E41">
        <w:rPr>
          <w:rFonts w:ascii="Arial" w:eastAsia="Calibri" w:hAnsi="Arial" w:cs="Arial"/>
          <w:sz w:val="24"/>
          <w:szCs w:val="24"/>
        </w:rPr>
        <w:t xml:space="preserve"> communities (although not exclusively) and that any new development can be effectively and efficiently managed</w:t>
      </w:r>
      <w:r w:rsidR="00A90656" w:rsidRPr="00ED6E41">
        <w:rPr>
          <w:rFonts w:ascii="Arial" w:eastAsia="Calibri" w:hAnsi="Arial" w:cs="Arial"/>
          <w:sz w:val="24"/>
          <w:szCs w:val="24"/>
        </w:rPr>
        <w:t xml:space="preserve"> to ensure VFM and operational efficiencies</w:t>
      </w:r>
      <w:r w:rsidR="005315E9" w:rsidRPr="00ED6E41">
        <w:rPr>
          <w:rFonts w:ascii="Arial" w:eastAsia="Calibri" w:hAnsi="Arial" w:cs="Arial"/>
          <w:sz w:val="24"/>
          <w:szCs w:val="24"/>
        </w:rPr>
        <w:t>.</w:t>
      </w:r>
    </w:p>
    <w:p w14:paraId="49917A32" w14:textId="77777777" w:rsidR="00C53F51" w:rsidRPr="00ED6E41" w:rsidRDefault="00C53F51" w:rsidP="008F27FD">
      <w:pPr>
        <w:tabs>
          <w:tab w:val="left" w:pos="540"/>
        </w:tabs>
        <w:spacing w:after="0"/>
        <w:jc w:val="both"/>
        <w:rPr>
          <w:rFonts w:ascii="Arial" w:eastAsia="Calibri" w:hAnsi="Arial" w:cs="Arial"/>
          <w:sz w:val="24"/>
          <w:szCs w:val="24"/>
        </w:rPr>
      </w:pPr>
    </w:p>
    <w:p w14:paraId="03911700" w14:textId="0B8BB2E2" w:rsidR="00890AC7" w:rsidRPr="00ED6E41" w:rsidRDefault="7C4F985E" w:rsidP="00890AC7">
      <w:pPr>
        <w:tabs>
          <w:tab w:val="left" w:pos="540"/>
        </w:tabs>
        <w:jc w:val="both"/>
        <w:rPr>
          <w:rFonts w:ascii="Arial" w:eastAsia="Calibri" w:hAnsi="Arial" w:cs="Arial"/>
          <w:sz w:val="24"/>
          <w:szCs w:val="24"/>
        </w:rPr>
      </w:pPr>
      <w:r w:rsidRPr="00ED6E41">
        <w:rPr>
          <w:rFonts w:ascii="Arial" w:eastAsia="Calibri" w:hAnsi="Arial" w:cs="Arial"/>
          <w:sz w:val="24"/>
          <w:szCs w:val="24"/>
        </w:rPr>
        <w:t>The association</w:t>
      </w:r>
      <w:r w:rsidR="00E918A7" w:rsidRPr="00ED6E41">
        <w:rPr>
          <w:rFonts w:ascii="Arial" w:eastAsia="Calibri" w:hAnsi="Arial" w:cs="Arial"/>
          <w:sz w:val="24"/>
          <w:szCs w:val="24"/>
        </w:rPr>
        <w:t xml:space="preserve"> will also look to ensure that it develops housing for people that not only meets their housing </w:t>
      </w:r>
      <w:r w:rsidR="00990F55" w:rsidRPr="00ED6E41">
        <w:rPr>
          <w:rFonts w:ascii="Arial" w:eastAsia="Calibri" w:hAnsi="Arial" w:cs="Arial"/>
          <w:sz w:val="24"/>
          <w:szCs w:val="24"/>
        </w:rPr>
        <w:t>needs but</w:t>
      </w:r>
      <w:r w:rsidR="00E918A7" w:rsidRPr="00ED6E41">
        <w:rPr>
          <w:rFonts w:ascii="Arial" w:eastAsia="Calibri" w:hAnsi="Arial" w:cs="Arial"/>
          <w:sz w:val="24"/>
          <w:szCs w:val="24"/>
        </w:rPr>
        <w:t xml:space="preserve"> also has the wider support necessary to sustain that person in their community.</w:t>
      </w:r>
    </w:p>
    <w:p w14:paraId="702C0568" w14:textId="77777777" w:rsidR="00E918A7" w:rsidRPr="00ED6E41" w:rsidRDefault="00890AC7" w:rsidP="00890AC7">
      <w:pPr>
        <w:tabs>
          <w:tab w:val="left" w:pos="540"/>
        </w:tabs>
        <w:jc w:val="both"/>
        <w:rPr>
          <w:rFonts w:ascii="Arial" w:eastAsia="Calibri" w:hAnsi="Arial" w:cs="Arial"/>
          <w:sz w:val="24"/>
          <w:szCs w:val="24"/>
        </w:rPr>
      </w:pPr>
      <w:r w:rsidRPr="00ED6E41">
        <w:rPr>
          <w:rFonts w:ascii="Arial" w:eastAsia="Calibri" w:hAnsi="Arial" w:cs="Arial"/>
          <w:sz w:val="24"/>
          <w:szCs w:val="24"/>
        </w:rPr>
        <w:t xml:space="preserve">Unity will seek to develop these new homes to </w:t>
      </w:r>
      <w:r w:rsidR="00981358" w:rsidRPr="00ED6E41">
        <w:rPr>
          <w:rFonts w:ascii="Arial" w:eastAsia="Calibri" w:hAnsi="Arial" w:cs="Arial"/>
          <w:sz w:val="24"/>
          <w:szCs w:val="24"/>
        </w:rPr>
        <w:t xml:space="preserve">enable it to </w:t>
      </w:r>
      <w:r w:rsidRPr="00ED6E41">
        <w:rPr>
          <w:rFonts w:ascii="Arial" w:eastAsia="Calibri" w:hAnsi="Arial" w:cs="Arial"/>
          <w:sz w:val="24"/>
          <w:szCs w:val="24"/>
        </w:rPr>
        <w:t xml:space="preserve">provide a range of housing </w:t>
      </w:r>
      <w:r w:rsidR="00981358" w:rsidRPr="00ED6E41">
        <w:rPr>
          <w:rFonts w:ascii="Arial" w:eastAsia="Calibri" w:hAnsi="Arial" w:cs="Arial"/>
          <w:sz w:val="24"/>
          <w:szCs w:val="24"/>
        </w:rPr>
        <w:t>tha</w:t>
      </w:r>
      <w:r w:rsidRPr="00ED6E41">
        <w:rPr>
          <w:rFonts w:ascii="Arial" w:eastAsia="Calibri" w:hAnsi="Arial" w:cs="Arial"/>
          <w:sz w:val="24"/>
          <w:szCs w:val="24"/>
        </w:rPr>
        <w:t>t is sustainable in the long term, by ensuring there are a variety of options av</w:t>
      </w:r>
      <w:r w:rsidR="00297DDC" w:rsidRPr="00ED6E41">
        <w:rPr>
          <w:rFonts w:ascii="Arial" w:eastAsia="Calibri" w:hAnsi="Arial" w:cs="Arial"/>
          <w:sz w:val="24"/>
          <w:szCs w:val="24"/>
        </w:rPr>
        <w:t>ailable to potential customers.</w:t>
      </w:r>
    </w:p>
    <w:p w14:paraId="703B1EAD" w14:textId="77777777" w:rsidR="000214BD" w:rsidRDefault="000214BD" w:rsidP="00890AC7">
      <w:pPr>
        <w:jc w:val="both"/>
        <w:rPr>
          <w:rFonts w:ascii="VAG Rounded Std Light" w:eastAsia="Calibri" w:hAnsi="VAG Rounded Std Light" w:cs="Tahoma"/>
          <w:szCs w:val="32"/>
        </w:rPr>
      </w:pPr>
    </w:p>
    <w:p w14:paraId="2714D2E7" w14:textId="77777777" w:rsidR="000214BD" w:rsidRDefault="000214BD" w:rsidP="00890AC7">
      <w:pPr>
        <w:jc w:val="both"/>
        <w:rPr>
          <w:rFonts w:ascii="VAG Rounded Std Light" w:eastAsia="Calibri" w:hAnsi="VAG Rounded Std Light" w:cs="Tahoma"/>
          <w:szCs w:val="32"/>
        </w:rPr>
      </w:pPr>
    </w:p>
    <w:p w14:paraId="2B4E40E8" w14:textId="77777777" w:rsidR="00ED6E41" w:rsidRDefault="00ED6E41" w:rsidP="00890AC7">
      <w:pPr>
        <w:jc w:val="both"/>
        <w:rPr>
          <w:rFonts w:ascii="VAG Rounded Std Light" w:eastAsia="Calibri" w:hAnsi="VAG Rounded Std Light" w:cs="Tahoma"/>
          <w:szCs w:val="32"/>
        </w:rPr>
      </w:pPr>
    </w:p>
    <w:p w14:paraId="10B631A1" w14:textId="77777777" w:rsidR="00ED6E41" w:rsidRDefault="00ED6E41" w:rsidP="00890AC7">
      <w:pPr>
        <w:jc w:val="both"/>
        <w:rPr>
          <w:rFonts w:ascii="VAG Rounded Std Light" w:eastAsia="Calibri" w:hAnsi="VAG Rounded Std Light" w:cs="Tahoma"/>
          <w:szCs w:val="32"/>
        </w:rPr>
      </w:pPr>
    </w:p>
    <w:p w14:paraId="20266982" w14:textId="77777777" w:rsidR="00ED6E41" w:rsidRDefault="00ED6E41" w:rsidP="00890AC7">
      <w:pPr>
        <w:jc w:val="both"/>
        <w:rPr>
          <w:rFonts w:ascii="VAG Rounded Std Light" w:eastAsia="Calibri" w:hAnsi="VAG Rounded Std Light" w:cs="Tahoma"/>
          <w:szCs w:val="32"/>
        </w:rPr>
      </w:pPr>
    </w:p>
    <w:p w14:paraId="2DF52B15" w14:textId="77777777" w:rsidR="00ED6E41" w:rsidRDefault="00ED6E41" w:rsidP="00890AC7">
      <w:pPr>
        <w:jc w:val="both"/>
        <w:rPr>
          <w:rFonts w:ascii="VAG Rounded Std Light" w:eastAsia="Calibri" w:hAnsi="VAG Rounded Std Light" w:cs="Tahoma"/>
          <w:szCs w:val="32"/>
        </w:rPr>
      </w:pPr>
    </w:p>
    <w:p w14:paraId="765A6910" w14:textId="77777777" w:rsidR="00ED6E41" w:rsidRDefault="00ED6E41" w:rsidP="00890AC7">
      <w:pPr>
        <w:jc w:val="both"/>
        <w:rPr>
          <w:rFonts w:ascii="VAG Rounded Std Light" w:eastAsia="Calibri" w:hAnsi="VAG Rounded Std Light" w:cs="Tahoma"/>
          <w:szCs w:val="32"/>
        </w:rPr>
      </w:pPr>
    </w:p>
    <w:p w14:paraId="3A6DBFAB" w14:textId="77777777" w:rsidR="00ED6E41" w:rsidRDefault="00ED6E41" w:rsidP="00890AC7">
      <w:pPr>
        <w:jc w:val="both"/>
        <w:rPr>
          <w:rFonts w:ascii="VAG Rounded Std Light" w:eastAsia="Calibri" w:hAnsi="VAG Rounded Std Light" w:cs="Tahoma"/>
          <w:szCs w:val="32"/>
        </w:rPr>
      </w:pPr>
    </w:p>
    <w:p w14:paraId="15527AEA" w14:textId="77777777" w:rsidR="00ED6E41" w:rsidRDefault="00ED6E41" w:rsidP="00890AC7">
      <w:pPr>
        <w:jc w:val="both"/>
        <w:rPr>
          <w:rFonts w:ascii="VAG Rounded Std Light" w:eastAsia="Calibri" w:hAnsi="VAG Rounded Std Light" w:cs="Tahoma"/>
          <w:szCs w:val="32"/>
        </w:rPr>
      </w:pPr>
    </w:p>
    <w:p w14:paraId="39B60C9C" w14:textId="77777777" w:rsidR="00ED6E41" w:rsidRDefault="00ED6E41" w:rsidP="00890AC7">
      <w:pPr>
        <w:jc w:val="both"/>
        <w:rPr>
          <w:rFonts w:ascii="VAG Rounded Std Light" w:eastAsia="Calibri" w:hAnsi="VAG Rounded Std Light" w:cs="Tahoma"/>
          <w:szCs w:val="32"/>
        </w:rPr>
      </w:pPr>
    </w:p>
    <w:p w14:paraId="000D6FA8" w14:textId="77777777" w:rsidR="00ED6E41" w:rsidRDefault="00ED6E41" w:rsidP="00890AC7">
      <w:pPr>
        <w:jc w:val="both"/>
        <w:rPr>
          <w:rFonts w:ascii="VAG Rounded Std Light" w:eastAsia="Calibri" w:hAnsi="VAG Rounded Std Light" w:cs="Tahoma"/>
          <w:szCs w:val="32"/>
        </w:rPr>
      </w:pPr>
    </w:p>
    <w:p w14:paraId="5EF7E482" w14:textId="77777777" w:rsidR="00ED6E41" w:rsidRDefault="00ED6E41" w:rsidP="00890AC7">
      <w:pPr>
        <w:jc w:val="both"/>
        <w:rPr>
          <w:rFonts w:ascii="VAG Rounded Std Light" w:eastAsia="Calibri" w:hAnsi="VAG Rounded Std Light" w:cs="Tahoma"/>
          <w:szCs w:val="32"/>
        </w:rPr>
      </w:pPr>
    </w:p>
    <w:p w14:paraId="759B3DBA" w14:textId="77777777" w:rsidR="00ED6E41" w:rsidRDefault="00ED6E41" w:rsidP="00890AC7">
      <w:pPr>
        <w:jc w:val="both"/>
        <w:rPr>
          <w:rFonts w:ascii="VAG Rounded Std Light" w:eastAsia="Calibri" w:hAnsi="VAG Rounded Std Light" w:cs="Tahoma"/>
          <w:szCs w:val="32"/>
        </w:rPr>
      </w:pPr>
    </w:p>
    <w:p w14:paraId="00F23B21" w14:textId="77777777" w:rsidR="00ED6E41" w:rsidRDefault="00ED6E41" w:rsidP="00890AC7">
      <w:pPr>
        <w:jc w:val="both"/>
        <w:rPr>
          <w:rFonts w:ascii="VAG Rounded Std Light" w:eastAsia="Calibri" w:hAnsi="VAG Rounded Std Light" w:cs="Tahoma"/>
          <w:szCs w:val="32"/>
        </w:rPr>
      </w:pPr>
    </w:p>
    <w:p w14:paraId="296B77E5" w14:textId="77777777" w:rsidR="00ED6E41" w:rsidRDefault="00ED6E41" w:rsidP="00890AC7">
      <w:pPr>
        <w:jc w:val="both"/>
        <w:rPr>
          <w:rFonts w:ascii="VAG Rounded Std Light" w:eastAsia="Calibri" w:hAnsi="VAG Rounded Std Light" w:cs="Tahoma"/>
          <w:szCs w:val="32"/>
        </w:rPr>
      </w:pPr>
    </w:p>
    <w:p w14:paraId="1DE873F2" w14:textId="77777777" w:rsidR="00ED6E41" w:rsidRDefault="00ED6E41" w:rsidP="00890AC7">
      <w:pPr>
        <w:jc w:val="both"/>
        <w:rPr>
          <w:rFonts w:ascii="VAG Rounded Std Light" w:eastAsia="Calibri" w:hAnsi="VAG Rounded Std Light" w:cs="Tahoma"/>
          <w:szCs w:val="32"/>
        </w:rPr>
      </w:pPr>
    </w:p>
    <w:p w14:paraId="2A03A572" w14:textId="77777777" w:rsidR="00ED6E41" w:rsidRDefault="00ED6E41" w:rsidP="00890AC7">
      <w:pPr>
        <w:jc w:val="both"/>
        <w:rPr>
          <w:rFonts w:ascii="VAG Rounded Std Light" w:eastAsia="Calibri" w:hAnsi="VAG Rounded Std Light" w:cs="Tahoma"/>
          <w:szCs w:val="32"/>
        </w:rPr>
      </w:pPr>
    </w:p>
    <w:p w14:paraId="2B359C4B" w14:textId="77777777" w:rsidR="00ED6E41" w:rsidRDefault="00ED6E41" w:rsidP="00890AC7">
      <w:pPr>
        <w:jc w:val="both"/>
        <w:rPr>
          <w:rFonts w:ascii="VAG Rounded Std Light" w:eastAsia="Calibri" w:hAnsi="VAG Rounded Std Light" w:cs="Tahoma"/>
          <w:szCs w:val="32"/>
        </w:rPr>
      </w:pPr>
    </w:p>
    <w:p w14:paraId="67E05E4E" w14:textId="77777777" w:rsidR="00ED6E41" w:rsidRDefault="00ED6E41" w:rsidP="00890AC7">
      <w:pPr>
        <w:jc w:val="both"/>
        <w:rPr>
          <w:rFonts w:ascii="VAG Rounded Std Light" w:eastAsia="Calibri" w:hAnsi="VAG Rounded Std Light" w:cs="Tahoma"/>
          <w:szCs w:val="32"/>
        </w:rPr>
      </w:pPr>
    </w:p>
    <w:p w14:paraId="715C59BD" w14:textId="77777777" w:rsidR="00ED6E41" w:rsidRDefault="00ED6E41" w:rsidP="00890AC7">
      <w:pPr>
        <w:jc w:val="both"/>
        <w:rPr>
          <w:rFonts w:ascii="VAG Rounded Std Light" w:eastAsia="Calibri" w:hAnsi="VAG Rounded Std Light" w:cs="Tahoma"/>
          <w:szCs w:val="32"/>
        </w:rPr>
      </w:pPr>
    </w:p>
    <w:p w14:paraId="64EBABBA" w14:textId="77777777" w:rsidR="001D4889" w:rsidRDefault="001D4889" w:rsidP="00890AC7">
      <w:pPr>
        <w:jc w:val="both"/>
        <w:rPr>
          <w:rFonts w:ascii="VAG Rounded Std Light" w:eastAsia="Calibri" w:hAnsi="VAG Rounded Std Light" w:cs="Tahoma"/>
          <w:szCs w:val="32"/>
        </w:rPr>
      </w:pPr>
    </w:p>
    <w:p w14:paraId="507D3BF8" w14:textId="77777777" w:rsidR="00C72743" w:rsidRDefault="00C72743" w:rsidP="00890AC7">
      <w:pPr>
        <w:jc w:val="both"/>
        <w:rPr>
          <w:rFonts w:ascii="VAG Rounded Std Light" w:eastAsia="Calibri" w:hAnsi="VAG Rounded Std Light" w:cs="Tahoma"/>
          <w:szCs w:val="32"/>
        </w:rPr>
      </w:pPr>
    </w:p>
    <w:p w14:paraId="1342FCEC" w14:textId="77777777" w:rsidR="00C72743" w:rsidRDefault="00C72743" w:rsidP="00890AC7">
      <w:pPr>
        <w:jc w:val="both"/>
        <w:rPr>
          <w:rFonts w:ascii="VAG Rounded Std Light" w:eastAsia="Calibri" w:hAnsi="VAG Rounded Std Light" w:cs="Tahoma"/>
          <w:szCs w:val="32"/>
        </w:rPr>
      </w:pPr>
    </w:p>
    <w:p w14:paraId="39584863" w14:textId="77777777" w:rsidR="00C72743" w:rsidRDefault="00C72743" w:rsidP="00890AC7">
      <w:pPr>
        <w:jc w:val="both"/>
        <w:rPr>
          <w:rFonts w:ascii="VAG Rounded Std Light" w:eastAsia="Calibri" w:hAnsi="VAG Rounded Std Light" w:cs="Tahoma"/>
          <w:szCs w:val="32"/>
        </w:rPr>
      </w:pPr>
    </w:p>
    <w:p w14:paraId="122A1794" w14:textId="77777777" w:rsidR="00745B45" w:rsidRDefault="00745B45" w:rsidP="00890AC7">
      <w:pPr>
        <w:jc w:val="both"/>
        <w:rPr>
          <w:rFonts w:ascii="VAG Rounded Std Light" w:eastAsia="Calibri" w:hAnsi="VAG Rounded Std Light" w:cs="Tahoma"/>
          <w:szCs w:val="32"/>
        </w:rPr>
      </w:pPr>
    </w:p>
    <w:p w14:paraId="6730C64C" w14:textId="6BBA9EB1" w:rsidR="00CF0C3C" w:rsidRPr="00CF0C3C" w:rsidRDefault="00CF0C3C" w:rsidP="00CF0C3C">
      <w:pPr>
        <w:spacing w:after="0" w:line="240" w:lineRule="auto"/>
        <w:rPr>
          <w:rFonts w:ascii="VAG Rounded Std Light" w:eastAsia="Times New Roman" w:hAnsi="VAG Rounded Std Light" w:cs="Arial"/>
          <w:b/>
          <w:sz w:val="20"/>
          <w:szCs w:val="20"/>
        </w:rPr>
      </w:pPr>
      <w:r w:rsidRPr="00CF0C3C">
        <w:rPr>
          <w:rFonts w:ascii="VAG Rounded Std Light" w:eastAsia="Times New Roman" w:hAnsi="VAG Rounded Std Light" w:cs="Arial"/>
          <w:b/>
          <w:sz w:val="20"/>
          <w:szCs w:val="20"/>
        </w:rPr>
        <w:t>1.1</w:t>
      </w:r>
      <w:r w:rsidRPr="00CF0C3C">
        <w:rPr>
          <w:rFonts w:ascii="VAG Rounded Std Light" w:eastAsia="Times New Roman" w:hAnsi="VAG Rounded Std Light" w:cs="Arial"/>
          <w:b/>
          <w:sz w:val="20"/>
          <w:szCs w:val="20"/>
        </w:rPr>
        <w:tab/>
        <w:t xml:space="preserve">Unity Current Stock and Tenancy Profile information- </w:t>
      </w:r>
      <w:r w:rsidR="009E3A38">
        <w:rPr>
          <w:rFonts w:ascii="VAG Rounded Std Light" w:eastAsia="Times New Roman" w:hAnsi="VAG Rounded Std Light" w:cs="Arial"/>
          <w:b/>
          <w:sz w:val="20"/>
          <w:szCs w:val="20"/>
        </w:rPr>
        <w:t>October 2025</w:t>
      </w:r>
    </w:p>
    <w:p w14:paraId="553437BC" w14:textId="77777777" w:rsidR="00CF0C3C" w:rsidRDefault="00CF0C3C" w:rsidP="00CF0C3C">
      <w:pPr>
        <w:spacing w:after="0" w:line="240" w:lineRule="auto"/>
        <w:rPr>
          <w:rFonts w:ascii="VAG Rounded Std Light" w:eastAsia="Times New Roman" w:hAnsi="VAG Rounded Std Light" w:cs="Arial"/>
          <w:b/>
          <w:sz w:val="20"/>
          <w:szCs w:val="20"/>
        </w:rPr>
      </w:pPr>
      <w:r w:rsidRPr="00CF0C3C">
        <w:rPr>
          <w:rFonts w:ascii="VAG Rounded Std Light" w:eastAsia="Times New Roman" w:hAnsi="VAG Rounded Std Light" w:cs="Arial"/>
          <w:b/>
          <w:sz w:val="20"/>
          <w:szCs w:val="20"/>
        </w:rPr>
        <w:t>Bedroom Sizes, all stock</w:t>
      </w:r>
    </w:p>
    <w:p w14:paraId="3CF92F9C" w14:textId="77777777" w:rsidR="00CF0C3C" w:rsidRDefault="00CF0C3C" w:rsidP="00CF0C3C">
      <w:pPr>
        <w:spacing w:after="0" w:line="240" w:lineRule="auto"/>
        <w:rPr>
          <w:rFonts w:ascii="VAG Rounded Std Light" w:eastAsia="Times New Roman" w:hAnsi="VAG Rounded Std Light" w:cs="Arial"/>
          <w:b/>
          <w:sz w:val="20"/>
          <w:szCs w:val="20"/>
        </w:rPr>
      </w:pPr>
    </w:p>
    <w:tbl>
      <w:tblPr>
        <w:tblW w:w="6860" w:type="dxa"/>
        <w:tblLook w:val="04A0" w:firstRow="1" w:lastRow="0" w:firstColumn="1" w:lastColumn="0" w:noHBand="0" w:noVBand="1"/>
      </w:tblPr>
      <w:tblGrid>
        <w:gridCol w:w="2040"/>
        <w:gridCol w:w="1060"/>
        <w:gridCol w:w="620"/>
        <w:gridCol w:w="620"/>
        <w:gridCol w:w="620"/>
        <w:gridCol w:w="620"/>
        <w:gridCol w:w="620"/>
        <w:gridCol w:w="780"/>
      </w:tblGrid>
      <w:tr w:rsidR="00116655" w:rsidRPr="00116655" w14:paraId="17C49FEA" w14:textId="77777777" w:rsidTr="00116655">
        <w:trPr>
          <w:trHeight w:val="576"/>
        </w:trPr>
        <w:tc>
          <w:tcPr>
            <w:tcW w:w="2040" w:type="dxa"/>
            <w:tcBorders>
              <w:top w:val="nil"/>
              <w:left w:val="nil"/>
              <w:bottom w:val="nil"/>
              <w:right w:val="nil"/>
            </w:tcBorders>
            <w:shd w:val="clear" w:color="000000" w:fill="8DB4E2"/>
            <w:noWrap/>
            <w:vAlign w:val="bottom"/>
            <w:hideMark/>
          </w:tcPr>
          <w:p w14:paraId="434B16E0"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Count of BEDROOMS</w:t>
            </w:r>
          </w:p>
        </w:tc>
        <w:tc>
          <w:tcPr>
            <w:tcW w:w="1060" w:type="dxa"/>
            <w:tcBorders>
              <w:top w:val="nil"/>
              <w:left w:val="nil"/>
              <w:bottom w:val="nil"/>
              <w:right w:val="nil"/>
            </w:tcBorders>
            <w:shd w:val="clear" w:color="000000" w:fill="8DB4E2"/>
            <w:vAlign w:val="bottom"/>
            <w:hideMark/>
          </w:tcPr>
          <w:p w14:paraId="32B95C8D"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Column Labels</w:t>
            </w:r>
          </w:p>
        </w:tc>
        <w:tc>
          <w:tcPr>
            <w:tcW w:w="620" w:type="dxa"/>
            <w:tcBorders>
              <w:top w:val="nil"/>
              <w:left w:val="nil"/>
              <w:bottom w:val="nil"/>
              <w:right w:val="nil"/>
            </w:tcBorders>
            <w:shd w:val="clear" w:color="DCE6F1" w:fill="DCE6F1"/>
            <w:noWrap/>
            <w:vAlign w:val="bottom"/>
            <w:hideMark/>
          </w:tcPr>
          <w:p w14:paraId="0C206A83" w14:textId="77777777" w:rsidR="00116655" w:rsidRPr="00116655" w:rsidRDefault="00116655" w:rsidP="00116655">
            <w:pPr>
              <w:spacing w:after="0" w:line="240" w:lineRule="auto"/>
              <w:rPr>
                <w:rFonts w:ascii="Calibri" w:eastAsia="Times New Roman" w:hAnsi="Calibri" w:cs="Calibri"/>
                <w:b/>
                <w:bCs/>
                <w:color w:val="000000"/>
                <w:lang w:eastAsia="en-GB"/>
              </w:rPr>
            </w:pPr>
          </w:p>
        </w:tc>
        <w:tc>
          <w:tcPr>
            <w:tcW w:w="620" w:type="dxa"/>
            <w:tcBorders>
              <w:top w:val="nil"/>
              <w:left w:val="nil"/>
              <w:bottom w:val="nil"/>
              <w:right w:val="nil"/>
            </w:tcBorders>
            <w:shd w:val="clear" w:color="DCE6F1" w:fill="DCE6F1"/>
            <w:noWrap/>
            <w:vAlign w:val="bottom"/>
            <w:hideMark/>
          </w:tcPr>
          <w:p w14:paraId="52A2DC89" w14:textId="77777777" w:rsidR="00116655" w:rsidRPr="00116655" w:rsidRDefault="00116655" w:rsidP="00116655">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4CF34F68" w14:textId="77777777" w:rsidR="00116655" w:rsidRPr="00116655" w:rsidRDefault="00116655" w:rsidP="00116655">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2D3A283E" w14:textId="77777777" w:rsidR="00116655" w:rsidRPr="00116655" w:rsidRDefault="00116655" w:rsidP="00116655">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2B2695BC" w14:textId="77777777" w:rsidR="00116655" w:rsidRPr="00116655" w:rsidRDefault="00116655" w:rsidP="00116655">
            <w:pPr>
              <w:spacing w:after="0" w:line="240" w:lineRule="auto"/>
              <w:rPr>
                <w:rFonts w:ascii="Times New Roman" w:eastAsia="Times New Roman" w:hAnsi="Times New Roman" w:cs="Times New Roman"/>
                <w:sz w:val="20"/>
                <w:szCs w:val="20"/>
                <w:lang w:eastAsia="en-GB"/>
              </w:rPr>
            </w:pPr>
          </w:p>
        </w:tc>
        <w:tc>
          <w:tcPr>
            <w:tcW w:w="660" w:type="dxa"/>
            <w:tcBorders>
              <w:top w:val="nil"/>
              <w:left w:val="nil"/>
              <w:bottom w:val="nil"/>
              <w:right w:val="nil"/>
            </w:tcBorders>
            <w:shd w:val="clear" w:color="DCE6F1" w:fill="DCE6F1"/>
            <w:noWrap/>
            <w:vAlign w:val="bottom"/>
            <w:hideMark/>
          </w:tcPr>
          <w:p w14:paraId="024B2484" w14:textId="77777777" w:rsidR="00116655" w:rsidRPr="00116655" w:rsidRDefault="00116655" w:rsidP="00116655">
            <w:pPr>
              <w:spacing w:after="0" w:line="240" w:lineRule="auto"/>
              <w:rPr>
                <w:rFonts w:ascii="Times New Roman" w:eastAsia="Times New Roman" w:hAnsi="Times New Roman" w:cs="Times New Roman"/>
                <w:sz w:val="20"/>
                <w:szCs w:val="20"/>
                <w:lang w:eastAsia="en-GB"/>
              </w:rPr>
            </w:pPr>
          </w:p>
        </w:tc>
      </w:tr>
      <w:tr w:rsidR="00116655" w:rsidRPr="00116655" w14:paraId="4B9CC1CE" w14:textId="77777777" w:rsidTr="00116655">
        <w:trPr>
          <w:trHeight w:val="576"/>
        </w:trPr>
        <w:tc>
          <w:tcPr>
            <w:tcW w:w="204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D37A42E"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Row Labels</w:t>
            </w:r>
          </w:p>
        </w:tc>
        <w:tc>
          <w:tcPr>
            <w:tcW w:w="10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AA27732"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1 Bed</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5C35DA8"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2 Bed</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2ECBB1F"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3 Bed</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ED33382"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4 Bed</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76BD241"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5 Bed</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E6DD1CB"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6 Bed</w:t>
            </w:r>
          </w:p>
        </w:tc>
        <w:tc>
          <w:tcPr>
            <w:tcW w:w="660"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76162BD7"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Grand Total</w:t>
            </w:r>
          </w:p>
        </w:tc>
      </w:tr>
      <w:tr w:rsidR="00116655" w:rsidRPr="00116655" w14:paraId="40DA6B14"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7C3C87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Armley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0CEF364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50023DF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17</w:t>
            </w:r>
          </w:p>
        </w:tc>
        <w:tc>
          <w:tcPr>
            <w:tcW w:w="620" w:type="dxa"/>
            <w:tcBorders>
              <w:top w:val="nil"/>
              <w:left w:val="nil"/>
              <w:bottom w:val="single" w:sz="4" w:space="0" w:color="FFFFFF"/>
              <w:right w:val="single" w:sz="4" w:space="0" w:color="FFFFFF"/>
            </w:tcBorders>
            <w:shd w:val="clear" w:color="000000" w:fill="D9D9D9"/>
            <w:noWrap/>
            <w:vAlign w:val="bottom"/>
            <w:hideMark/>
          </w:tcPr>
          <w:p w14:paraId="010F6C4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23</w:t>
            </w:r>
          </w:p>
        </w:tc>
        <w:tc>
          <w:tcPr>
            <w:tcW w:w="620" w:type="dxa"/>
            <w:tcBorders>
              <w:top w:val="nil"/>
              <w:left w:val="nil"/>
              <w:bottom w:val="single" w:sz="4" w:space="0" w:color="FFFFFF"/>
              <w:right w:val="single" w:sz="4" w:space="0" w:color="FFFFFF"/>
            </w:tcBorders>
            <w:shd w:val="clear" w:color="000000" w:fill="D9D9D9"/>
            <w:noWrap/>
            <w:vAlign w:val="bottom"/>
            <w:hideMark/>
          </w:tcPr>
          <w:p w14:paraId="47BA4AF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50DBD2A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1C2C666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6E62015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49</w:t>
            </w:r>
          </w:p>
        </w:tc>
      </w:tr>
      <w:tr w:rsidR="00116655" w:rsidRPr="00116655" w14:paraId="1EE2F6DA"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164ABD8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Beeston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4C54AC2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675DD13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22</w:t>
            </w:r>
          </w:p>
        </w:tc>
        <w:tc>
          <w:tcPr>
            <w:tcW w:w="620" w:type="dxa"/>
            <w:tcBorders>
              <w:top w:val="nil"/>
              <w:left w:val="nil"/>
              <w:bottom w:val="single" w:sz="4" w:space="0" w:color="FFFFFF"/>
              <w:right w:val="single" w:sz="4" w:space="0" w:color="FFFFFF"/>
            </w:tcBorders>
            <w:shd w:val="clear" w:color="000000" w:fill="D9D9D9"/>
            <w:noWrap/>
            <w:vAlign w:val="bottom"/>
            <w:hideMark/>
          </w:tcPr>
          <w:p w14:paraId="152F7AB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56</w:t>
            </w:r>
          </w:p>
        </w:tc>
        <w:tc>
          <w:tcPr>
            <w:tcW w:w="620" w:type="dxa"/>
            <w:tcBorders>
              <w:top w:val="nil"/>
              <w:left w:val="nil"/>
              <w:bottom w:val="single" w:sz="4" w:space="0" w:color="FFFFFF"/>
              <w:right w:val="single" w:sz="4" w:space="0" w:color="FFFFFF"/>
            </w:tcBorders>
            <w:shd w:val="clear" w:color="000000" w:fill="D9D9D9"/>
            <w:noWrap/>
            <w:vAlign w:val="bottom"/>
            <w:hideMark/>
          </w:tcPr>
          <w:p w14:paraId="59840C4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28</w:t>
            </w:r>
          </w:p>
        </w:tc>
        <w:tc>
          <w:tcPr>
            <w:tcW w:w="620" w:type="dxa"/>
            <w:tcBorders>
              <w:top w:val="nil"/>
              <w:left w:val="nil"/>
              <w:bottom w:val="single" w:sz="4" w:space="0" w:color="FFFFFF"/>
              <w:right w:val="single" w:sz="4" w:space="0" w:color="FFFFFF"/>
            </w:tcBorders>
            <w:shd w:val="clear" w:color="000000" w:fill="D9D9D9"/>
            <w:noWrap/>
            <w:vAlign w:val="bottom"/>
            <w:hideMark/>
          </w:tcPr>
          <w:p w14:paraId="39D90B4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5691FE0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39CA3F1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110</w:t>
            </w:r>
          </w:p>
        </w:tc>
      </w:tr>
      <w:tr w:rsidR="00116655" w:rsidRPr="00116655" w14:paraId="69FC9227"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424C41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Burley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1183775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42</w:t>
            </w:r>
          </w:p>
        </w:tc>
        <w:tc>
          <w:tcPr>
            <w:tcW w:w="620" w:type="dxa"/>
            <w:tcBorders>
              <w:top w:val="nil"/>
              <w:left w:val="nil"/>
              <w:bottom w:val="single" w:sz="4" w:space="0" w:color="FFFFFF"/>
              <w:right w:val="single" w:sz="4" w:space="0" w:color="FFFFFF"/>
            </w:tcBorders>
            <w:shd w:val="clear" w:color="000000" w:fill="D9D9D9"/>
            <w:noWrap/>
            <w:vAlign w:val="bottom"/>
            <w:hideMark/>
          </w:tcPr>
          <w:p w14:paraId="7B869F1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76924F0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65EED4B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663AFE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960CE1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61CF54F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48</w:t>
            </w:r>
          </w:p>
        </w:tc>
      </w:tr>
      <w:tr w:rsidR="00116655" w:rsidRPr="00116655" w14:paraId="75BB8181"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197FC201" w14:textId="77777777" w:rsidR="00116655" w:rsidRPr="00116655" w:rsidRDefault="00116655" w:rsidP="00116655">
            <w:pPr>
              <w:spacing w:after="0" w:line="240" w:lineRule="auto"/>
              <w:rPr>
                <w:rFonts w:ascii="Calibri" w:eastAsia="Times New Roman" w:hAnsi="Calibri" w:cs="Calibri"/>
                <w:color w:val="000000"/>
                <w:lang w:eastAsia="en-GB"/>
              </w:rPr>
            </w:pPr>
            <w:proofErr w:type="spellStart"/>
            <w:r w:rsidRPr="00116655">
              <w:rPr>
                <w:rFonts w:ascii="Calibri" w:eastAsia="Times New Roman" w:hAnsi="Calibri" w:cs="Calibri"/>
                <w:color w:val="000000"/>
                <w:lang w:eastAsia="en-GB"/>
              </w:rPr>
              <w:t>Burmantofts</w:t>
            </w:r>
            <w:proofErr w:type="spellEnd"/>
          </w:p>
        </w:tc>
        <w:tc>
          <w:tcPr>
            <w:tcW w:w="1060" w:type="dxa"/>
            <w:tcBorders>
              <w:top w:val="nil"/>
              <w:left w:val="nil"/>
              <w:bottom w:val="single" w:sz="4" w:space="0" w:color="FFFFFF"/>
              <w:right w:val="single" w:sz="4" w:space="0" w:color="FFFFFF"/>
            </w:tcBorders>
            <w:shd w:val="clear" w:color="000000" w:fill="D9D9D9"/>
            <w:noWrap/>
            <w:vAlign w:val="bottom"/>
            <w:hideMark/>
          </w:tcPr>
          <w:p w14:paraId="5542600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6E6BBBB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18</w:t>
            </w:r>
          </w:p>
        </w:tc>
        <w:tc>
          <w:tcPr>
            <w:tcW w:w="620" w:type="dxa"/>
            <w:tcBorders>
              <w:top w:val="nil"/>
              <w:left w:val="nil"/>
              <w:bottom w:val="single" w:sz="4" w:space="0" w:color="FFFFFF"/>
              <w:right w:val="single" w:sz="4" w:space="0" w:color="FFFFFF"/>
            </w:tcBorders>
            <w:shd w:val="clear" w:color="000000" w:fill="D9D9D9"/>
            <w:noWrap/>
            <w:vAlign w:val="bottom"/>
            <w:hideMark/>
          </w:tcPr>
          <w:p w14:paraId="360C87D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19C4E7D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31FF635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D9410C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2455416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38</w:t>
            </w:r>
          </w:p>
        </w:tc>
      </w:tr>
      <w:tr w:rsidR="00116655" w:rsidRPr="00116655" w14:paraId="3C92059E"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356437B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Chapel Allerton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60B91E4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38CC2EC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18</w:t>
            </w:r>
          </w:p>
        </w:tc>
        <w:tc>
          <w:tcPr>
            <w:tcW w:w="620" w:type="dxa"/>
            <w:tcBorders>
              <w:top w:val="nil"/>
              <w:left w:val="nil"/>
              <w:bottom w:val="single" w:sz="4" w:space="0" w:color="FFFFFF"/>
              <w:right w:val="single" w:sz="4" w:space="0" w:color="FFFFFF"/>
            </w:tcBorders>
            <w:shd w:val="clear" w:color="000000" w:fill="D9D9D9"/>
            <w:noWrap/>
            <w:vAlign w:val="bottom"/>
            <w:hideMark/>
          </w:tcPr>
          <w:p w14:paraId="0C2AD0E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19DBEA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BA8137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FF8D4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5BDCB17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27</w:t>
            </w:r>
          </w:p>
        </w:tc>
      </w:tr>
      <w:tr w:rsidR="00116655" w:rsidRPr="00116655" w14:paraId="25B0CE52"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48EE45E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Chapeltown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77FBAD8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110</w:t>
            </w:r>
          </w:p>
        </w:tc>
        <w:tc>
          <w:tcPr>
            <w:tcW w:w="620" w:type="dxa"/>
            <w:tcBorders>
              <w:top w:val="nil"/>
              <w:left w:val="nil"/>
              <w:bottom w:val="single" w:sz="4" w:space="0" w:color="FFFFFF"/>
              <w:right w:val="single" w:sz="4" w:space="0" w:color="FFFFFF"/>
            </w:tcBorders>
            <w:shd w:val="clear" w:color="000000" w:fill="D9D9D9"/>
            <w:noWrap/>
            <w:vAlign w:val="bottom"/>
            <w:hideMark/>
          </w:tcPr>
          <w:p w14:paraId="0D3C868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127</w:t>
            </w:r>
          </w:p>
        </w:tc>
        <w:tc>
          <w:tcPr>
            <w:tcW w:w="620" w:type="dxa"/>
            <w:tcBorders>
              <w:top w:val="nil"/>
              <w:left w:val="nil"/>
              <w:bottom w:val="single" w:sz="4" w:space="0" w:color="FFFFFF"/>
              <w:right w:val="single" w:sz="4" w:space="0" w:color="FFFFFF"/>
            </w:tcBorders>
            <w:shd w:val="clear" w:color="000000" w:fill="D9D9D9"/>
            <w:noWrap/>
            <w:vAlign w:val="bottom"/>
            <w:hideMark/>
          </w:tcPr>
          <w:p w14:paraId="6602DB1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57</w:t>
            </w:r>
          </w:p>
        </w:tc>
        <w:tc>
          <w:tcPr>
            <w:tcW w:w="620" w:type="dxa"/>
            <w:tcBorders>
              <w:top w:val="nil"/>
              <w:left w:val="nil"/>
              <w:bottom w:val="single" w:sz="4" w:space="0" w:color="FFFFFF"/>
              <w:right w:val="single" w:sz="4" w:space="0" w:color="FFFFFF"/>
            </w:tcBorders>
            <w:shd w:val="clear" w:color="000000" w:fill="D9D9D9"/>
            <w:noWrap/>
            <w:vAlign w:val="bottom"/>
            <w:hideMark/>
          </w:tcPr>
          <w:p w14:paraId="169CC61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74</w:t>
            </w:r>
          </w:p>
        </w:tc>
        <w:tc>
          <w:tcPr>
            <w:tcW w:w="620" w:type="dxa"/>
            <w:tcBorders>
              <w:top w:val="nil"/>
              <w:left w:val="nil"/>
              <w:bottom w:val="single" w:sz="4" w:space="0" w:color="FFFFFF"/>
              <w:right w:val="single" w:sz="4" w:space="0" w:color="FFFFFF"/>
            </w:tcBorders>
            <w:shd w:val="clear" w:color="000000" w:fill="D9D9D9"/>
            <w:noWrap/>
            <w:vAlign w:val="bottom"/>
            <w:hideMark/>
          </w:tcPr>
          <w:p w14:paraId="1768696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13</w:t>
            </w:r>
          </w:p>
        </w:tc>
        <w:tc>
          <w:tcPr>
            <w:tcW w:w="620" w:type="dxa"/>
            <w:tcBorders>
              <w:top w:val="nil"/>
              <w:left w:val="nil"/>
              <w:bottom w:val="single" w:sz="4" w:space="0" w:color="FFFFFF"/>
              <w:right w:val="single" w:sz="4" w:space="0" w:color="FFFFFF"/>
            </w:tcBorders>
            <w:shd w:val="clear" w:color="000000" w:fill="D9D9D9"/>
            <w:noWrap/>
            <w:vAlign w:val="bottom"/>
            <w:hideMark/>
          </w:tcPr>
          <w:p w14:paraId="1BA0505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c>
          <w:tcPr>
            <w:tcW w:w="660" w:type="dxa"/>
            <w:tcBorders>
              <w:top w:val="nil"/>
              <w:left w:val="nil"/>
              <w:bottom w:val="single" w:sz="4" w:space="0" w:color="FFFFFF"/>
              <w:right w:val="single" w:sz="4" w:space="0" w:color="FFFFFF"/>
            </w:tcBorders>
            <w:shd w:val="clear" w:color="000000" w:fill="D9D9D9"/>
            <w:noWrap/>
            <w:vAlign w:val="bottom"/>
            <w:hideMark/>
          </w:tcPr>
          <w:p w14:paraId="7037BF3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387</w:t>
            </w:r>
          </w:p>
        </w:tc>
      </w:tr>
      <w:tr w:rsidR="00116655" w:rsidRPr="00116655" w14:paraId="1744F12C"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AE7F22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Cleckheaton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7F40F41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E10C3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499E8F8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2F5A12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435722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169E39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264DF1E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7</w:t>
            </w:r>
          </w:p>
        </w:tc>
      </w:tr>
      <w:tr w:rsidR="00116655" w:rsidRPr="00116655" w14:paraId="66141AD7"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4AE4F3C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Crosland Moor</w:t>
            </w:r>
          </w:p>
        </w:tc>
        <w:tc>
          <w:tcPr>
            <w:tcW w:w="1060" w:type="dxa"/>
            <w:tcBorders>
              <w:top w:val="nil"/>
              <w:left w:val="nil"/>
              <w:bottom w:val="single" w:sz="4" w:space="0" w:color="FFFFFF"/>
              <w:right w:val="single" w:sz="4" w:space="0" w:color="FFFFFF"/>
            </w:tcBorders>
            <w:shd w:val="clear" w:color="000000" w:fill="D9D9D9"/>
            <w:noWrap/>
            <w:vAlign w:val="bottom"/>
            <w:hideMark/>
          </w:tcPr>
          <w:p w14:paraId="4C6A295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FC0999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3AD1FFE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255392B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230671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5F0042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43DBE60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15</w:t>
            </w:r>
          </w:p>
        </w:tc>
      </w:tr>
      <w:tr w:rsidR="00116655" w:rsidRPr="00116655" w14:paraId="4074B032"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2C569FD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Crossgates</w:t>
            </w:r>
          </w:p>
        </w:tc>
        <w:tc>
          <w:tcPr>
            <w:tcW w:w="1060" w:type="dxa"/>
            <w:tcBorders>
              <w:top w:val="nil"/>
              <w:left w:val="nil"/>
              <w:bottom w:val="single" w:sz="4" w:space="0" w:color="FFFFFF"/>
              <w:right w:val="single" w:sz="4" w:space="0" w:color="FFFFFF"/>
            </w:tcBorders>
            <w:shd w:val="clear" w:color="000000" w:fill="D9D9D9"/>
            <w:noWrap/>
            <w:vAlign w:val="bottom"/>
            <w:hideMark/>
          </w:tcPr>
          <w:p w14:paraId="123DFC7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32</w:t>
            </w:r>
          </w:p>
        </w:tc>
        <w:tc>
          <w:tcPr>
            <w:tcW w:w="620" w:type="dxa"/>
            <w:tcBorders>
              <w:top w:val="nil"/>
              <w:left w:val="nil"/>
              <w:bottom w:val="single" w:sz="4" w:space="0" w:color="FFFFFF"/>
              <w:right w:val="single" w:sz="4" w:space="0" w:color="FFFFFF"/>
            </w:tcBorders>
            <w:shd w:val="clear" w:color="000000" w:fill="D9D9D9"/>
            <w:noWrap/>
            <w:vAlign w:val="bottom"/>
            <w:hideMark/>
          </w:tcPr>
          <w:p w14:paraId="6F0BAF3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2E4D6AC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14</w:t>
            </w:r>
          </w:p>
        </w:tc>
        <w:tc>
          <w:tcPr>
            <w:tcW w:w="620" w:type="dxa"/>
            <w:tcBorders>
              <w:top w:val="nil"/>
              <w:left w:val="nil"/>
              <w:bottom w:val="single" w:sz="4" w:space="0" w:color="FFFFFF"/>
              <w:right w:val="single" w:sz="4" w:space="0" w:color="FFFFFF"/>
            </w:tcBorders>
            <w:shd w:val="clear" w:color="000000" w:fill="D9D9D9"/>
            <w:noWrap/>
            <w:vAlign w:val="bottom"/>
            <w:hideMark/>
          </w:tcPr>
          <w:p w14:paraId="6B055A8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476F0D3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A5BC47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D8DB56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64</w:t>
            </w:r>
          </w:p>
        </w:tc>
      </w:tr>
      <w:tr w:rsidR="00116655" w:rsidRPr="00116655" w14:paraId="34085942"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798332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Fartown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04F003F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6D5D50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545B534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E959DE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CD8B1F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02F356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2E209BD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r>
      <w:tr w:rsidR="00116655" w:rsidRPr="00116655" w14:paraId="207E1D6D"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3F55176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Gipton Wood</w:t>
            </w:r>
          </w:p>
        </w:tc>
        <w:tc>
          <w:tcPr>
            <w:tcW w:w="1060" w:type="dxa"/>
            <w:tcBorders>
              <w:top w:val="nil"/>
              <w:left w:val="nil"/>
              <w:bottom w:val="single" w:sz="4" w:space="0" w:color="FFFFFF"/>
              <w:right w:val="single" w:sz="4" w:space="0" w:color="FFFFFF"/>
            </w:tcBorders>
            <w:shd w:val="clear" w:color="000000" w:fill="D9D9D9"/>
            <w:noWrap/>
            <w:vAlign w:val="bottom"/>
            <w:hideMark/>
          </w:tcPr>
          <w:p w14:paraId="3E6F05B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443ADB4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20FBFE0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31</w:t>
            </w:r>
          </w:p>
        </w:tc>
        <w:tc>
          <w:tcPr>
            <w:tcW w:w="620" w:type="dxa"/>
            <w:tcBorders>
              <w:top w:val="nil"/>
              <w:left w:val="nil"/>
              <w:bottom w:val="single" w:sz="4" w:space="0" w:color="FFFFFF"/>
              <w:right w:val="single" w:sz="4" w:space="0" w:color="FFFFFF"/>
            </w:tcBorders>
            <w:shd w:val="clear" w:color="000000" w:fill="D9D9D9"/>
            <w:noWrap/>
            <w:vAlign w:val="bottom"/>
            <w:hideMark/>
          </w:tcPr>
          <w:p w14:paraId="7E4E13D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145BCDC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20F2782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10F84BB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68</w:t>
            </w:r>
          </w:p>
        </w:tc>
      </w:tr>
      <w:tr w:rsidR="00116655" w:rsidRPr="00116655" w14:paraId="658C4A8A"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213BA5E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Guiseley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0859724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A82E1D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3A1DF3B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A1B25F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E8D66C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1ADA50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3DA106B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r>
      <w:tr w:rsidR="00116655" w:rsidRPr="00116655" w14:paraId="4F67A6D2"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2146DB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Harehills</w:t>
            </w:r>
          </w:p>
        </w:tc>
        <w:tc>
          <w:tcPr>
            <w:tcW w:w="1060" w:type="dxa"/>
            <w:tcBorders>
              <w:top w:val="nil"/>
              <w:left w:val="nil"/>
              <w:bottom w:val="single" w:sz="4" w:space="0" w:color="FFFFFF"/>
              <w:right w:val="single" w:sz="4" w:space="0" w:color="FFFFFF"/>
            </w:tcBorders>
            <w:shd w:val="clear" w:color="000000" w:fill="D9D9D9"/>
            <w:noWrap/>
            <w:vAlign w:val="bottom"/>
            <w:hideMark/>
          </w:tcPr>
          <w:p w14:paraId="74C200A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51A044E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66</w:t>
            </w:r>
          </w:p>
        </w:tc>
        <w:tc>
          <w:tcPr>
            <w:tcW w:w="620" w:type="dxa"/>
            <w:tcBorders>
              <w:top w:val="nil"/>
              <w:left w:val="nil"/>
              <w:bottom w:val="single" w:sz="4" w:space="0" w:color="FFFFFF"/>
              <w:right w:val="single" w:sz="4" w:space="0" w:color="FFFFFF"/>
            </w:tcBorders>
            <w:shd w:val="clear" w:color="000000" w:fill="D9D9D9"/>
            <w:noWrap/>
            <w:vAlign w:val="bottom"/>
            <w:hideMark/>
          </w:tcPr>
          <w:p w14:paraId="0C807FA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21</w:t>
            </w:r>
          </w:p>
        </w:tc>
        <w:tc>
          <w:tcPr>
            <w:tcW w:w="620" w:type="dxa"/>
            <w:tcBorders>
              <w:top w:val="nil"/>
              <w:left w:val="nil"/>
              <w:bottom w:val="single" w:sz="4" w:space="0" w:color="FFFFFF"/>
              <w:right w:val="single" w:sz="4" w:space="0" w:color="FFFFFF"/>
            </w:tcBorders>
            <w:shd w:val="clear" w:color="000000" w:fill="D9D9D9"/>
            <w:noWrap/>
            <w:vAlign w:val="bottom"/>
            <w:hideMark/>
          </w:tcPr>
          <w:p w14:paraId="38AEF24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15</w:t>
            </w:r>
          </w:p>
        </w:tc>
        <w:tc>
          <w:tcPr>
            <w:tcW w:w="620" w:type="dxa"/>
            <w:tcBorders>
              <w:top w:val="nil"/>
              <w:left w:val="nil"/>
              <w:bottom w:val="single" w:sz="4" w:space="0" w:color="FFFFFF"/>
              <w:right w:val="single" w:sz="4" w:space="0" w:color="FFFFFF"/>
            </w:tcBorders>
            <w:shd w:val="clear" w:color="000000" w:fill="D9D9D9"/>
            <w:noWrap/>
            <w:vAlign w:val="bottom"/>
            <w:hideMark/>
          </w:tcPr>
          <w:p w14:paraId="2A9267B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4DA2897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6F81535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116</w:t>
            </w:r>
          </w:p>
        </w:tc>
      </w:tr>
      <w:tr w:rsidR="00116655" w:rsidRPr="00116655" w14:paraId="51A1DE1E"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6779B5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Heckmondwike</w:t>
            </w:r>
          </w:p>
        </w:tc>
        <w:tc>
          <w:tcPr>
            <w:tcW w:w="1060" w:type="dxa"/>
            <w:tcBorders>
              <w:top w:val="nil"/>
              <w:left w:val="nil"/>
              <w:bottom w:val="single" w:sz="4" w:space="0" w:color="FFFFFF"/>
              <w:right w:val="single" w:sz="4" w:space="0" w:color="FFFFFF"/>
            </w:tcBorders>
            <w:shd w:val="clear" w:color="000000" w:fill="D9D9D9"/>
            <w:noWrap/>
            <w:vAlign w:val="bottom"/>
            <w:hideMark/>
          </w:tcPr>
          <w:p w14:paraId="458EEBF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6FE2AC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2FBC174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5DD5790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190B58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791719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1BF440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14</w:t>
            </w:r>
          </w:p>
        </w:tc>
      </w:tr>
      <w:tr w:rsidR="00116655" w:rsidRPr="00116655" w14:paraId="73EDDA18"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49D2FE7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Holbeck</w:t>
            </w:r>
          </w:p>
        </w:tc>
        <w:tc>
          <w:tcPr>
            <w:tcW w:w="1060" w:type="dxa"/>
            <w:tcBorders>
              <w:top w:val="nil"/>
              <w:left w:val="nil"/>
              <w:bottom w:val="single" w:sz="4" w:space="0" w:color="FFFFFF"/>
              <w:right w:val="single" w:sz="4" w:space="0" w:color="FFFFFF"/>
            </w:tcBorders>
            <w:shd w:val="clear" w:color="000000" w:fill="D9D9D9"/>
            <w:noWrap/>
            <w:vAlign w:val="bottom"/>
            <w:hideMark/>
          </w:tcPr>
          <w:p w14:paraId="3E77EAD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97970B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18</w:t>
            </w:r>
          </w:p>
        </w:tc>
        <w:tc>
          <w:tcPr>
            <w:tcW w:w="620" w:type="dxa"/>
            <w:tcBorders>
              <w:top w:val="nil"/>
              <w:left w:val="nil"/>
              <w:bottom w:val="single" w:sz="4" w:space="0" w:color="FFFFFF"/>
              <w:right w:val="single" w:sz="4" w:space="0" w:color="FFFFFF"/>
            </w:tcBorders>
            <w:shd w:val="clear" w:color="000000" w:fill="D9D9D9"/>
            <w:noWrap/>
            <w:vAlign w:val="bottom"/>
            <w:hideMark/>
          </w:tcPr>
          <w:p w14:paraId="62E59C7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1DB0F48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28A18A5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8457815"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C1CB23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33</w:t>
            </w:r>
          </w:p>
        </w:tc>
      </w:tr>
      <w:tr w:rsidR="00116655" w:rsidRPr="00116655" w14:paraId="2D6C04F8"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6D4BD23" w14:textId="77777777" w:rsidR="00116655" w:rsidRPr="00116655" w:rsidRDefault="00116655" w:rsidP="00116655">
            <w:pPr>
              <w:spacing w:after="0" w:line="240" w:lineRule="auto"/>
              <w:rPr>
                <w:rFonts w:ascii="Calibri" w:eastAsia="Times New Roman" w:hAnsi="Calibri" w:cs="Calibri"/>
                <w:color w:val="000000"/>
                <w:lang w:eastAsia="en-GB"/>
              </w:rPr>
            </w:pPr>
            <w:proofErr w:type="spellStart"/>
            <w:r w:rsidRPr="00116655">
              <w:rPr>
                <w:rFonts w:ascii="Calibri" w:eastAsia="Times New Roman" w:hAnsi="Calibri" w:cs="Calibri"/>
                <w:color w:val="000000"/>
                <w:lang w:eastAsia="en-GB"/>
              </w:rPr>
              <w:t>Hunslet</w:t>
            </w:r>
            <w:proofErr w:type="spellEnd"/>
          </w:p>
        </w:tc>
        <w:tc>
          <w:tcPr>
            <w:tcW w:w="1060" w:type="dxa"/>
            <w:tcBorders>
              <w:top w:val="nil"/>
              <w:left w:val="nil"/>
              <w:bottom w:val="single" w:sz="4" w:space="0" w:color="FFFFFF"/>
              <w:right w:val="single" w:sz="4" w:space="0" w:color="FFFFFF"/>
            </w:tcBorders>
            <w:shd w:val="clear" w:color="000000" w:fill="D9D9D9"/>
            <w:noWrap/>
            <w:vAlign w:val="bottom"/>
            <w:hideMark/>
          </w:tcPr>
          <w:p w14:paraId="2A68A94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C32E02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16CE56C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04E471A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AE9E21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992BFC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5DD41D1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11</w:t>
            </w:r>
          </w:p>
        </w:tc>
      </w:tr>
      <w:tr w:rsidR="00116655" w:rsidRPr="00116655" w14:paraId="5CFD9F3F"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2407783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Kippax</w:t>
            </w:r>
          </w:p>
        </w:tc>
        <w:tc>
          <w:tcPr>
            <w:tcW w:w="1060" w:type="dxa"/>
            <w:tcBorders>
              <w:top w:val="nil"/>
              <w:left w:val="nil"/>
              <w:bottom w:val="single" w:sz="4" w:space="0" w:color="FFFFFF"/>
              <w:right w:val="single" w:sz="4" w:space="0" w:color="FFFFFF"/>
            </w:tcBorders>
            <w:shd w:val="clear" w:color="000000" w:fill="D9D9D9"/>
            <w:noWrap/>
            <w:vAlign w:val="bottom"/>
            <w:hideMark/>
          </w:tcPr>
          <w:p w14:paraId="4D9C5CF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02A7D21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14</w:t>
            </w:r>
          </w:p>
        </w:tc>
        <w:tc>
          <w:tcPr>
            <w:tcW w:w="620" w:type="dxa"/>
            <w:tcBorders>
              <w:top w:val="nil"/>
              <w:left w:val="nil"/>
              <w:bottom w:val="single" w:sz="4" w:space="0" w:color="FFFFFF"/>
              <w:right w:val="single" w:sz="4" w:space="0" w:color="FFFFFF"/>
            </w:tcBorders>
            <w:shd w:val="clear" w:color="000000" w:fill="D9D9D9"/>
            <w:noWrap/>
            <w:vAlign w:val="bottom"/>
            <w:hideMark/>
          </w:tcPr>
          <w:p w14:paraId="7B338C1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391BF4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964A3E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4F0677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45BF752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23</w:t>
            </w:r>
          </w:p>
        </w:tc>
      </w:tr>
      <w:tr w:rsidR="00116655" w:rsidRPr="00116655" w14:paraId="369A2A83"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8D3246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Leeds central</w:t>
            </w:r>
          </w:p>
        </w:tc>
        <w:tc>
          <w:tcPr>
            <w:tcW w:w="1060" w:type="dxa"/>
            <w:tcBorders>
              <w:top w:val="nil"/>
              <w:left w:val="nil"/>
              <w:bottom w:val="single" w:sz="4" w:space="0" w:color="FFFFFF"/>
              <w:right w:val="single" w:sz="4" w:space="0" w:color="FFFFFF"/>
            </w:tcBorders>
            <w:shd w:val="clear" w:color="000000" w:fill="D9D9D9"/>
            <w:noWrap/>
            <w:vAlign w:val="bottom"/>
            <w:hideMark/>
          </w:tcPr>
          <w:p w14:paraId="2729630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79C9FAC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54A6BDA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BC7426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64C52B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0E581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3656AF9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w:t>
            </w:r>
          </w:p>
        </w:tc>
      </w:tr>
      <w:tr w:rsidR="00116655" w:rsidRPr="00116655" w14:paraId="32DDF325"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35DBF7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Little London</w:t>
            </w:r>
          </w:p>
        </w:tc>
        <w:tc>
          <w:tcPr>
            <w:tcW w:w="1060" w:type="dxa"/>
            <w:tcBorders>
              <w:top w:val="nil"/>
              <w:left w:val="nil"/>
              <w:bottom w:val="single" w:sz="4" w:space="0" w:color="FFFFFF"/>
              <w:right w:val="single" w:sz="4" w:space="0" w:color="FFFFFF"/>
            </w:tcBorders>
            <w:shd w:val="clear" w:color="000000" w:fill="D9D9D9"/>
            <w:noWrap/>
            <w:vAlign w:val="bottom"/>
            <w:hideMark/>
          </w:tcPr>
          <w:p w14:paraId="4E86932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15</w:t>
            </w:r>
          </w:p>
        </w:tc>
        <w:tc>
          <w:tcPr>
            <w:tcW w:w="620" w:type="dxa"/>
            <w:tcBorders>
              <w:top w:val="nil"/>
              <w:left w:val="nil"/>
              <w:bottom w:val="single" w:sz="4" w:space="0" w:color="FFFFFF"/>
              <w:right w:val="single" w:sz="4" w:space="0" w:color="FFFFFF"/>
            </w:tcBorders>
            <w:shd w:val="clear" w:color="000000" w:fill="D9D9D9"/>
            <w:noWrap/>
            <w:vAlign w:val="bottom"/>
            <w:hideMark/>
          </w:tcPr>
          <w:p w14:paraId="1BC7A94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52</w:t>
            </w:r>
          </w:p>
        </w:tc>
        <w:tc>
          <w:tcPr>
            <w:tcW w:w="620" w:type="dxa"/>
            <w:tcBorders>
              <w:top w:val="nil"/>
              <w:left w:val="nil"/>
              <w:bottom w:val="single" w:sz="4" w:space="0" w:color="FFFFFF"/>
              <w:right w:val="single" w:sz="4" w:space="0" w:color="FFFFFF"/>
            </w:tcBorders>
            <w:shd w:val="clear" w:color="000000" w:fill="D9D9D9"/>
            <w:noWrap/>
            <w:vAlign w:val="bottom"/>
            <w:hideMark/>
          </w:tcPr>
          <w:p w14:paraId="55B6543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28</w:t>
            </w:r>
          </w:p>
        </w:tc>
        <w:tc>
          <w:tcPr>
            <w:tcW w:w="620" w:type="dxa"/>
            <w:tcBorders>
              <w:top w:val="nil"/>
              <w:left w:val="nil"/>
              <w:bottom w:val="single" w:sz="4" w:space="0" w:color="FFFFFF"/>
              <w:right w:val="single" w:sz="4" w:space="0" w:color="FFFFFF"/>
            </w:tcBorders>
            <w:shd w:val="clear" w:color="000000" w:fill="D9D9D9"/>
            <w:noWrap/>
            <w:vAlign w:val="bottom"/>
            <w:hideMark/>
          </w:tcPr>
          <w:p w14:paraId="4EC9EE7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33CE2A5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073A2C2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5DBCE65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101</w:t>
            </w:r>
          </w:p>
        </w:tc>
      </w:tr>
      <w:tr w:rsidR="00116655" w:rsidRPr="00116655" w14:paraId="5B79B303"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7C5B43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Meanwood</w:t>
            </w:r>
          </w:p>
        </w:tc>
        <w:tc>
          <w:tcPr>
            <w:tcW w:w="1060" w:type="dxa"/>
            <w:tcBorders>
              <w:top w:val="nil"/>
              <w:left w:val="nil"/>
              <w:bottom w:val="single" w:sz="4" w:space="0" w:color="FFFFFF"/>
              <w:right w:val="single" w:sz="4" w:space="0" w:color="FFFFFF"/>
            </w:tcBorders>
            <w:shd w:val="clear" w:color="000000" w:fill="D9D9D9"/>
            <w:noWrap/>
            <w:vAlign w:val="bottom"/>
            <w:hideMark/>
          </w:tcPr>
          <w:p w14:paraId="469FCA1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B19D1D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43</w:t>
            </w:r>
          </w:p>
        </w:tc>
        <w:tc>
          <w:tcPr>
            <w:tcW w:w="620" w:type="dxa"/>
            <w:tcBorders>
              <w:top w:val="nil"/>
              <w:left w:val="nil"/>
              <w:bottom w:val="single" w:sz="4" w:space="0" w:color="FFFFFF"/>
              <w:right w:val="single" w:sz="4" w:space="0" w:color="FFFFFF"/>
            </w:tcBorders>
            <w:shd w:val="clear" w:color="000000" w:fill="D9D9D9"/>
            <w:noWrap/>
            <w:vAlign w:val="bottom"/>
            <w:hideMark/>
          </w:tcPr>
          <w:p w14:paraId="28930E80"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63</w:t>
            </w:r>
          </w:p>
        </w:tc>
        <w:tc>
          <w:tcPr>
            <w:tcW w:w="620" w:type="dxa"/>
            <w:tcBorders>
              <w:top w:val="nil"/>
              <w:left w:val="nil"/>
              <w:bottom w:val="single" w:sz="4" w:space="0" w:color="FFFFFF"/>
              <w:right w:val="single" w:sz="4" w:space="0" w:color="FFFFFF"/>
            </w:tcBorders>
            <w:shd w:val="clear" w:color="000000" w:fill="D9D9D9"/>
            <w:noWrap/>
            <w:vAlign w:val="bottom"/>
            <w:hideMark/>
          </w:tcPr>
          <w:p w14:paraId="2CA01AB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152EC77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3EA7BF6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4467C19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120</w:t>
            </w:r>
          </w:p>
        </w:tc>
      </w:tr>
      <w:tr w:rsidR="00116655" w:rsidRPr="00116655" w14:paraId="15694A03"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66D5640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Moortown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236BA75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3FF173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29</w:t>
            </w:r>
          </w:p>
        </w:tc>
        <w:tc>
          <w:tcPr>
            <w:tcW w:w="620" w:type="dxa"/>
            <w:tcBorders>
              <w:top w:val="nil"/>
              <w:left w:val="nil"/>
              <w:bottom w:val="single" w:sz="4" w:space="0" w:color="FFFFFF"/>
              <w:right w:val="single" w:sz="4" w:space="0" w:color="FFFFFF"/>
            </w:tcBorders>
            <w:shd w:val="clear" w:color="000000" w:fill="D9D9D9"/>
            <w:noWrap/>
            <w:vAlign w:val="bottom"/>
            <w:hideMark/>
          </w:tcPr>
          <w:p w14:paraId="1C2B2AD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3F17766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226811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A33659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40CD0C9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30</w:t>
            </w:r>
          </w:p>
        </w:tc>
      </w:tr>
      <w:tr w:rsidR="00116655" w:rsidRPr="00116655" w14:paraId="4727E21D"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349154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Pudsey</w:t>
            </w:r>
          </w:p>
        </w:tc>
        <w:tc>
          <w:tcPr>
            <w:tcW w:w="1060" w:type="dxa"/>
            <w:tcBorders>
              <w:top w:val="nil"/>
              <w:left w:val="nil"/>
              <w:bottom w:val="single" w:sz="4" w:space="0" w:color="FFFFFF"/>
              <w:right w:val="single" w:sz="4" w:space="0" w:color="FFFFFF"/>
            </w:tcBorders>
            <w:shd w:val="clear" w:color="000000" w:fill="D9D9D9"/>
            <w:noWrap/>
            <w:vAlign w:val="bottom"/>
            <w:hideMark/>
          </w:tcPr>
          <w:p w14:paraId="25C31E5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4970A52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17C07E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E48211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02AC9C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48B826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716F7A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r>
      <w:tr w:rsidR="00116655" w:rsidRPr="00116655" w14:paraId="28AD5C7E"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601A482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Quarmby</w:t>
            </w:r>
          </w:p>
        </w:tc>
        <w:tc>
          <w:tcPr>
            <w:tcW w:w="1060" w:type="dxa"/>
            <w:tcBorders>
              <w:top w:val="nil"/>
              <w:left w:val="nil"/>
              <w:bottom w:val="single" w:sz="4" w:space="0" w:color="FFFFFF"/>
              <w:right w:val="single" w:sz="4" w:space="0" w:color="FFFFFF"/>
            </w:tcBorders>
            <w:shd w:val="clear" w:color="000000" w:fill="D9D9D9"/>
            <w:noWrap/>
            <w:vAlign w:val="bottom"/>
            <w:hideMark/>
          </w:tcPr>
          <w:p w14:paraId="6B4FD7C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1163A5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7CCA2E3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735B0C5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6F5D0F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F5E0F0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672AEE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9</w:t>
            </w:r>
          </w:p>
        </w:tc>
      </w:tr>
      <w:tr w:rsidR="00116655" w:rsidRPr="00116655" w14:paraId="4E54370F"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1DC20FA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Scott Hall</w:t>
            </w:r>
          </w:p>
        </w:tc>
        <w:tc>
          <w:tcPr>
            <w:tcW w:w="1060" w:type="dxa"/>
            <w:tcBorders>
              <w:top w:val="nil"/>
              <w:left w:val="nil"/>
              <w:bottom w:val="single" w:sz="4" w:space="0" w:color="FFFFFF"/>
              <w:right w:val="single" w:sz="4" w:space="0" w:color="FFFFFF"/>
            </w:tcBorders>
            <w:shd w:val="clear" w:color="000000" w:fill="D9D9D9"/>
            <w:noWrap/>
            <w:vAlign w:val="bottom"/>
            <w:hideMark/>
          </w:tcPr>
          <w:p w14:paraId="38DEAD1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1A3332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7CED68C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24</w:t>
            </w:r>
          </w:p>
        </w:tc>
        <w:tc>
          <w:tcPr>
            <w:tcW w:w="620" w:type="dxa"/>
            <w:tcBorders>
              <w:top w:val="nil"/>
              <w:left w:val="nil"/>
              <w:bottom w:val="single" w:sz="4" w:space="0" w:color="FFFFFF"/>
              <w:right w:val="single" w:sz="4" w:space="0" w:color="FFFFFF"/>
            </w:tcBorders>
            <w:shd w:val="clear" w:color="000000" w:fill="D9D9D9"/>
            <w:noWrap/>
            <w:vAlign w:val="bottom"/>
            <w:hideMark/>
          </w:tcPr>
          <w:p w14:paraId="3AD99AC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49144B5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A9C2506"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434522C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30</w:t>
            </w:r>
          </w:p>
        </w:tc>
      </w:tr>
      <w:tr w:rsidR="00116655" w:rsidRPr="00116655" w14:paraId="376815B9"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0FD1239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West Ardsley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654E922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24A7EA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4EEA5A6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0F9B446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29B666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EB542F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7AD779C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8</w:t>
            </w:r>
          </w:p>
        </w:tc>
      </w:tr>
      <w:tr w:rsidR="00116655" w:rsidRPr="00116655" w14:paraId="5E5A989C"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2F161DDE"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Woodhouse</w:t>
            </w:r>
          </w:p>
        </w:tc>
        <w:tc>
          <w:tcPr>
            <w:tcW w:w="1060" w:type="dxa"/>
            <w:tcBorders>
              <w:top w:val="nil"/>
              <w:left w:val="nil"/>
              <w:bottom w:val="single" w:sz="4" w:space="0" w:color="FFFFFF"/>
              <w:right w:val="single" w:sz="4" w:space="0" w:color="FFFFFF"/>
            </w:tcBorders>
            <w:shd w:val="clear" w:color="000000" w:fill="D9D9D9"/>
            <w:noWrap/>
            <w:vAlign w:val="bottom"/>
            <w:hideMark/>
          </w:tcPr>
          <w:p w14:paraId="7E84A84F"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4239D6A9"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3FECE3E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DEF7B2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75401B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CD1FFF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3F55EC6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16</w:t>
            </w:r>
          </w:p>
        </w:tc>
      </w:tr>
      <w:tr w:rsidR="00116655" w:rsidRPr="00116655" w14:paraId="0E10EC90"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549D822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Wortley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3997A23C"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9379FE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14</w:t>
            </w:r>
          </w:p>
        </w:tc>
        <w:tc>
          <w:tcPr>
            <w:tcW w:w="620" w:type="dxa"/>
            <w:tcBorders>
              <w:top w:val="nil"/>
              <w:left w:val="nil"/>
              <w:bottom w:val="single" w:sz="4" w:space="0" w:color="FFFFFF"/>
              <w:right w:val="single" w:sz="4" w:space="0" w:color="FFFFFF"/>
            </w:tcBorders>
            <w:shd w:val="clear" w:color="000000" w:fill="D9D9D9"/>
            <w:noWrap/>
            <w:vAlign w:val="bottom"/>
            <w:hideMark/>
          </w:tcPr>
          <w:p w14:paraId="35FD4A8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13</w:t>
            </w:r>
          </w:p>
        </w:tc>
        <w:tc>
          <w:tcPr>
            <w:tcW w:w="620" w:type="dxa"/>
            <w:tcBorders>
              <w:top w:val="nil"/>
              <w:left w:val="nil"/>
              <w:bottom w:val="single" w:sz="4" w:space="0" w:color="FFFFFF"/>
              <w:right w:val="single" w:sz="4" w:space="0" w:color="FFFFFF"/>
            </w:tcBorders>
            <w:shd w:val="clear" w:color="000000" w:fill="D9D9D9"/>
            <w:noWrap/>
            <w:vAlign w:val="bottom"/>
            <w:hideMark/>
          </w:tcPr>
          <w:p w14:paraId="512154C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06BDCBBB"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A3D875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657D2C14"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29</w:t>
            </w:r>
          </w:p>
        </w:tc>
      </w:tr>
      <w:tr w:rsidR="00116655" w:rsidRPr="00116655" w14:paraId="3E941F51" w14:textId="77777777" w:rsidTr="00116655">
        <w:trPr>
          <w:trHeight w:val="288"/>
        </w:trPr>
        <w:tc>
          <w:tcPr>
            <w:tcW w:w="2040" w:type="dxa"/>
            <w:tcBorders>
              <w:top w:val="nil"/>
              <w:left w:val="single" w:sz="4" w:space="0" w:color="FFFFFF"/>
              <w:bottom w:val="single" w:sz="4" w:space="0" w:color="FFFFFF"/>
              <w:right w:val="single" w:sz="4" w:space="0" w:color="FFFFFF"/>
            </w:tcBorders>
            <w:shd w:val="clear" w:color="000000" w:fill="DCE6F1"/>
            <w:noWrap/>
            <w:vAlign w:val="bottom"/>
            <w:hideMark/>
          </w:tcPr>
          <w:p w14:paraId="3A4FF601"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Yeadon</w:t>
            </w:r>
          </w:p>
        </w:tc>
        <w:tc>
          <w:tcPr>
            <w:tcW w:w="1060" w:type="dxa"/>
            <w:tcBorders>
              <w:top w:val="nil"/>
              <w:left w:val="nil"/>
              <w:bottom w:val="single" w:sz="4" w:space="0" w:color="FFFFFF"/>
              <w:right w:val="single" w:sz="4" w:space="0" w:color="FFFFFF"/>
            </w:tcBorders>
            <w:shd w:val="clear" w:color="000000" w:fill="D9D9D9"/>
            <w:noWrap/>
            <w:vAlign w:val="bottom"/>
            <w:hideMark/>
          </w:tcPr>
          <w:p w14:paraId="289D45D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48D8C98"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3557793D"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77D2E0B7"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003B83A"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9BF6AB3"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 </w:t>
            </w:r>
          </w:p>
        </w:tc>
        <w:tc>
          <w:tcPr>
            <w:tcW w:w="660" w:type="dxa"/>
            <w:tcBorders>
              <w:top w:val="nil"/>
              <w:left w:val="nil"/>
              <w:bottom w:val="single" w:sz="4" w:space="0" w:color="FFFFFF"/>
              <w:right w:val="single" w:sz="4" w:space="0" w:color="FFFFFF"/>
            </w:tcBorders>
            <w:shd w:val="clear" w:color="000000" w:fill="D9D9D9"/>
            <w:noWrap/>
            <w:vAlign w:val="bottom"/>
            <w:hideMark/>
          </w:tcPr>
          <w:p w14:paraId="1F6D48F2" w14:textId="77777777" w:rsidR="00116655" w:rsidRPr="00116655" w:rsidRDefault="00116655" w:rsidP="00116655">
            <w:pPr>
              <w:spacing w:after="0" w:line="240" w:lineRule="auto"/>
              <w:rPr>
                <w:rFonts w:ascii="Calibri" w:eastAsia="Times New Roman" w:hAnsi="Calibri" w:cs="Calibri"/>
                <w:color w:val="000000"/>
                <w:lang w:eastAsia="en-GB"/>
              </w:rPr>
            </w:pPr>
            <w:r w:rsidRPr="00116655">
              <w:rPr>
                <w:rFonts w:ascii="Calibri" w:eastAsia="Times New Roman" w:hAnsi="Calibri" w:cs="Calibri"/>
                <w:color w:val="000000"/>
                <w:lang w:eastAsia="en-GB"/>
              </w:rPr>
              <w:t>4</w:t>
            </w:r>
          </w:p>
        </w:tc>
      </w:tr>
      <w:tr w:rsidR="00116655" w:rsidRPr="00116655" w14:paraId="33853C08" w14:textId="77777777" w:rsidTr="00116655">
        <w:trPr>
          <w:trHeight w:val="288"/>
        </w:trPr>
        <w:tc>
          <w:tcPr>
            <w:tcW w:w="204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3823121"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Grand Total</w:t>
            </w:r>
          </w:p>
        </w:tc>
        <w:tc>
          <w:tcPr>
            <w:tcW w:w="10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4A39C80"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263</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3B7A85A"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515</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7C253F8"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400</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51C31AE"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166</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5AA98DC"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33</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CB6EFB0"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6</w:t>
            </w:r>
          </w:p>
        </w:tc>
        <w:tc>
          <w:tcPr>
            <w:tcW w:w="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115FC85" w14:textId="77777777" w:rsidR="00116655" w:rsidRPr="00116655" w:rsidRDefault="00116655" w:rsidP="00116655">
            <w:pPr>
              <w:spacing w:after="0" w:line="240" w:lineRule="auto"/>
              <w:rPr>
                <w:rFonts w:ascii="Calibri" w:eastAsia="Times New Roman" w:hAnsi="Calibri" w:cs="Calibri"/>
                <w:b/>
                <w:bCs/>
                <w:color w:val="000000"/>
                <w:lang w:eastAsia="en-GB"/>
              </w:rPr>
            </w:pPr>
            <w:r w:rsidRPr="00116655">
              <w:rPr>
                <w:rFonts w:ascii="Calibri" w:eastAsia="Times New Roman" w:hAnsi="Calibri" w:cs="Calibri"/>
                <w:b/>
                <w:bCs/>
                <w:color w:val="000000"/>
                <w:lang w:eastAsia="en-GB"/>
              </w:rPr>
              <w:t>1383</w:t>
            </w:r>
          </w:p>
        </w:tc>
      </w:tr>
    </w:tbl>
    <w:p w14:paraId="75068B22" w14:textId="77777777" w:rsidR="00116655" w:rsidRPr="00CF0C3C" w:rsidRDefault="00116655" w:rsidP="00CF0C3C">
      <w:pPr>
        <w:spacing w:after="0" w:line="240" w:lineRule="auto"/>
        <w:rPr>
          <w:rFonts w:ascii="VAG Rounded Std Light" w:eastAsia="Times New Roman" w:hAnsi="VAG Rounded Std Light" w:cs="Arial"/>
          <w:b/>
          <w:sz w:val="20"/>
          <w:szCs w:val="20"/>
        </w:rPr>
      </w:pPr>
    </w:p>
    <w:p w14:paraId="3EA43B3B"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3D810BD1"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1AAF3269"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4E2DA5AF"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483A059D" w14:textId="18A0EF0F" w:rsidR="00CF0C3C" w:rsidRDefault="00CF0C3C" w:rsidP="00CF0C3C">
      <w:pPr>
        <w:spacing w:after="0" w:line="240" w:lineRule="auto"/>
        <w:rPr>
          <w:rFonts w:ascii="VAG Rounded Std Light" w:eastAsia="Times New Roman" w:hAnsi="VAG Rounded Std Light" w:cs="Arial"/>
          <w:b/>
          <w:sz w:val="20"/>
          <w:szCs w:val="20"/>
        </w:rPr>
      </w:pPr>
    </w:p>
    <w:p w14:paraId="70FFC2DA"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74F6261C"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2220E45A"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62E524FD"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0BC8E504" w14:textId="77777777" w:rsidR="00CF0C3C" w:rsidRDefault="00CF0C3C" w:rsidP="00CF0C3C">
      <w:pPr>
        <w:spacing w:after="0" w:line="240" w:lineRule="auto"/>
        <w:rPr>
          <w:rFonts w:ascii="VAG Rounded Std Light" w:eastAsia="Times New Roman" w:hAnsi="VAG Rounded Std Light" w:cs="Arial"/>
          <w:b/>
          <w:sz w:val="20"/>
          <w:szCs w:val="20"/>
        </w:rPr>
      </w:pPr>
    </w:p>
    <w:p w14:paraId="1F9D00C9" w14:textId="77777777" w:rsidR="00891E6F" w:rsidRPr="00CF0C3C" w:rsidRDefault="00891E6F" w:rsidP="00CF0C3C">
      <w:pPr>
        <w:spacing w:after="0" w:line="240" w:lineRule="auto"/>
        <w:rPr>
          <w:rFonts w:ascii="VAG Rounded Std Light" w:eastAsia="Times New Roman" w:hAnsi="VAG Rounded Std Light" w:cs="Arial"/>
          <w:b/>
          <w:sz w:val="20"/>
          <w:szCs w:val="20"/>
        </w:rPr>
      </w:pPr>
    </w:p>
    <w:p w14:paraId="35067B88" w14:textId="77777777" w:rsidR="00CF0C3C" w:rsidRPr="00CF0C3C" w:rsidRDefault="00CF0C3C" w:rsidP="00CF0C3C">
      <w:pPr>
        <w:spacing w:after="0" w:line="240" w:lineRule="auto"/>
        <w:rPr>
          <w:rFonts w:ascii="VAG Rounded Std Light" w:eastAsia="Times New Roman" w:hAnsi="VAG Rounded Std Light" w:cs="Arial"/>
          <w:b/>
          <w:sz w:val="20"/>
          <w:szCs w:val="20"/>
        </w:rPr>
      </w:pPr>
    </w:p>
    <w:p w14:paraId="54BDE945" w14:textId="77777777" w:rsidR="00CF0C3C" w:rsidRPr="00CF0C3C" w:rsidRDefault="00CF0C3C" w:rsidP="00CF0C3C">
      <w:pPr>
        <w:spacing w:after="0" w:line="240" w:lineRule="auto"/>
        <w:rPr>
          <w:rFonts w:ascii="VAG Rounded Std Light" w:eastAsia="Times New Roman" w:hAnsi="VAG Rounded Std Light" w:cs="Arial"/>
          <w:b/>
          <w:sz w:val="20"/>
          <w:szCs w:val="20"/>
        </w:rPr>
      </w:pPr>
      <w:r w:rsidRPr="00CF0C3C">
        <w:rPr>
          <w:rFonts w:ascii="VAG Rounded Std Light" w:eastAsia="Times New Roman" w:hAnsi="VAG Rounded Std Light" w:cs="Arial"/>
          <w:b/>
          <w:sz w:val="20"/>
          <w:szCs w:val="20"/>
        </w:rPr>
        <w:t xml:space="preserve">1.2 </w:t>
      </w:r>
      <w:r w:rsidRPr="00CF0C3C">
        <w:rPr>
          <w:rFonts w:ascii="VAG Rounded Std Light" w:eastAsia="Times New Roman" w:hAnsi="VAG Rounded Std Light" w:cs="Arial"/>
          <w:b/>
          <w:sz w:val="20"/>
          <w:szCs w:val="20"/>
        </w:rPr>
        <w:tab/>
        <w:t>Ethnic Origin of the Main tenant for each Ward</w:t>
      </w:r>
    </w:p>
    <w:p w14:paraId="70E0655D" w14:textId="06DDDCB4" w:rsidR="00CF0C3C" w:rsidRDefault="00CF0C3C" w:rsidP="00CF0C3C">
      <w:pPr>
        <w:spacing w:after="0" w:line="240" w:lineRule="auto"/>
        <w:rPr>
          <w:rFonts w:ascii="VAG Rounded Std Light" w:eastAsia="Times New Roman" w:hAnsi="VAG Rounded Std Light" w:cs="Arial"/>
          <w:b/>
          <w:sz w:val="20"/>
          <w:szCs w:val="20"/>
        </w:rPr>
      </w:pPr>
    </w:p>
    <w:p w14:paraId="235FBF4C" w14:textId="602E24BA" w:rsidR="00CF0C3C" w:rsidRDefault="0006563D" w:rsidP="00CF0C3C">
      <w:pPr>
        <w:spacing w:after="0" w:line="240" w:lineRule="auto"/>
        <w:rPr>
          <w:rFonts w:ascii="VAG Rounded Std Light" w:eastAsia="Times New Roman" w:hAnsi="VAG Rounded Std Light" w:cs="Arial"/>
          <w:b/>
          <w:sz w:val="20"/>
          <w:szCs w:val="20"/>
        </w:rPr>
      </w:pPr>
      <w:r w:rsidRPr="0006563D">
        <w:rPr>
          <w:noProof/>
        </w:rPr>
        <w:drawing>
          <wp:inline distT="0" distB="0" distL="0" distR="0" wp14:anchorId="3F069400" wp14:editId="7F460573">
            <wp:extent cx="5731510" cy="3883025"/>
            <wp:effectExtent l="0" t="0" r="2540" b="3175"/>
            <wp:docPr id="482085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883025"/>
                    </a:xfrm>
                    <a:prstGeom prst="rect">
                      <a:avLst/>
                    </a:prstGeom>
                    <a:noFill/>
                    <a:ln>
                      <a:noFill/>
                    </a:ln>
                  </pic:spPr>
                </pic:pic>
              </a:graphicData>
            </a:graphic>
          </wp:inline>
        </w:drawing>
      </w:r>
    </w:p>
    <w:p w14:paraId="798176A9" w14:textId="4C5A7809" w:rsidR="00CF0C3C" w:rsidRDefault="00CF0C3C" w:rsidP="00CF0C3C">
      <w:pPr>
        <w:spacing w:after="0" w:line="240" w:lineRule="auto"/>
        <w:rPr>
          <w:rFonts w:ascii="VAG Rounded Std Light" w:eastAsia="Times New Roman" w:hAnsi="VAG Rounded Std Light" w:cs="Arial"/>
          <w:b/>
          <w:sz w:val="20"/>
          <w:szCs w:val="20"/>
        </w:rPr>
      </w:pPr>
    </w:p>
    <w:p w14:paraId="45BBDA8B" w14:textId="5DDE4A80" w:rsidR="00CF0C3C" w:rsidRDefault="00CF0C3C" w:rsidP="00CF0C3C">
      <w:pPr>
        <w:spacing w:after="0" w:line="240" w:lineRule="auto"/>
        <w:rPr>
          <w:rFonts w:ascii="VAG Rounded Std Light" w:eastAsia="Times New Roman" w:hAnsi="VAG Rounded Std Light" w:cs="Arial"/>
          <w:b/>
          <w:sz w:val="20"/>
          <w:szCs w:val="20"/>
        </w:rPr>
      </w:pPr>
    </w:p>
    <w:p w14:paraId="33DD0983" w14:textId="77777777" w:rsidR="00CF0C3C" w:rsidRDefault="00CF0C3C" w:rsidP="00CF0C3C">
      <w:pPr>
        <w:spacing w:after="0" w:line="240" w:lineRule="auto"/>
        <w:rPr>
          <w:rFonts w:ascii="VAG Rounded Std Light" w:eastAsia="Times New Roman" w:hAnsi="VAG Rounded Std Light" w:cs="Arial"/>
          <w:b/>
          <w:sz w:val="20"/>
          <w:szCs w:val="20"/>
        </w:rPr>
      </w:pPr>
    </w:p>
    <w:p w14:paraId="0B89A793" w14:textId="77777777" w:rsidR="008C5FF8" w:rsidRDefault="008C5FF8" w:rsidP="00CF0C3C">
      <w:pPr>
        <w:spacing w:after="0" w:line="240" w:lineRule="auto"/>
        <w:rPr>
          <w:rFonts w:ascii="VAG Rounded Std Light" w:eastAsia="Times New Roman" w:hAnsi="VAG Rounded Std Light" w:cs="Arial"/>
          <w:b/>
          <w:sz w:val="20"/>
          <w:szCs w:val="20"/>
        </w:rPr>
      </w:pPr>
    </w:p>
    <w:p w14:paraId="67D28E61" w14:textId="77777777" w:rsidR="008C5FF8" w:rsidRDefault="008C5FF8" w:rsidP="00CF0C3C">
      <w:pPr>
        <w:spacing w:after="0" w:line="240" w:lineRule="auto"/>
        <w:rPr>
          <w:rFonts w:ascii="VAG Rounded Std Light" w:eastAsia="Times New Roman" w:hAnsi="VAG Rounded Std Light" w:cs="Arial"/>
          <w:b/>
          <w:sz w:val="20"/>
          <w:szCs w:val="20"/>
        </w:rPr>
      </w:pPr>
    </w:p>
    <w:p w14:paraId="739923D9" w14:textId="77777777" w:rsidR="008C5FF8" w:rsidRDefault="008C5FF8" w:rsidP="00CF0C3C">
      <w:pPr>
        <w:spacing w:after="0" w:line="240" w:lineRule="auto"/>
        <w:rPr>
          <w:rFonts w:ascii="VAG Rounded Std Light" w:eastAsia="Times New Roman" w:hAnsi="VAG Rounded Std Light" w:cs="Arial"/>
          <w:b/>
          <w:sz w:val="20"/>
          <w:szCs w:val="20"/>
        </w:rPr>
      </w:pPr>
    </w:p>
    <w:p w14:paraId="2BF5D09B" w14:textId="77777777" w:rsidR="008C5FF8" w:rsidRDefault="008C5FF8" w:rsidP="00CF0C3C">
      <w:pPr>
        <w:spacing w:after="0" w:line="240" w:lineRule="auto"/>
        <w:rPr>
          <w:rFonts w:ascii="VAG Rounded Std Light" w:eastAsia="Times New Roman" w:hAnsi="VAG Rounded Std Light" w:cs="Arial"/>
          <w:b/>
          <w:sz w:val="20"/>
          <w:szCs w:val="20"/>
        </w:rPr>
      </w:pPr>
    </w:p>
    <w:p w14:paraId="7F20C9B5" w14:textId="77777777" w:rsidR="008C5FF8" w:rsidRDefault="008C5FF8" w:rsidP="00CF0C3C">
      <w:pPr>
        <w:spacing w:after="0" w:line="240" w:lineRule="auto"/>
        <w:rPr>
          <w:rFonts w:ascii="VAG Rounded Std Light" w:eastAsia="Times New Roman" w:hAnsi="VAG Rounded Std Light" w:cs="Arial"/>
          <w:b/>
          <w:sz w:val="20"/>
          <w:szCs w:val="20"/>
        </w:rPr>
      </w:pPr>
    </w:p>
    <w:p w14:paraId="6A47F3C0" w14:textId="77777777" w:rsidR="008C5FF8" w:rsidRDefault="008C5FF8" w:rsidP="00CF0C3C">
      <w:pPr>
        <w:spacing w:after="0" w:line="240" w:lineRule="auto"/>
        <w:rPr>
          <w:rFonts w:ascii="VAG Rounded Std Light" w:eastAsia="Times New Roman" w:hAnsi="VAG Rounded Std Light" w:cs="Arial"/>
          <w:b/>
          <w:sz w:val="20"/>
          <w:szCs w:val="20"/>
        </w:rPr>
      </w:pPr>
    </w:p>
    <w:p w14:paraId="0810FA61" w14:textId="77777777" w:rsidR="008C5FF8" w:rsidRDefault="008C5FF8" w:rsidP="00CF0C3C">
      <w:pPr>
        <w:spacing w:after="0" w:line="240" w:lineRule="auto"/>
        <w:rPr>
          <w:rFonts w:ascii="VAG Rounded Std Light" w:eastAsia="Times New Roman" w:hAnsi="VAG Rounded Std Light" w:cs="Arial"/>
          <w:b/>
          <w:sz w:val="20"/>
          <w:szCs w:val="20"/>
        </w:rPr>
      </w:pPr>
    </w:p>
    <w:p w14:paraId="6493205D" w14:textId="77777777" w:rsidR="008C5FF8" w:rsidRDefault="008C5FF8" w:rsidP="00CF0C3C">
      <w:pPr>
        <w:spacing w:after="0" w:line="240" w:lineRule="auto"/>
        <w:rPr>
          <w:rFonts w:ascii="VAG Rounded Std Light" w:eastAsia="Times New Roman" w:hAnsi="VAG Rounded Std Light" w:cs="Arial"/>
          <w:b/>
          <w:sz w:val="20"/>
          <w:szCs w:val="20"/>
        </w:rPr>
      </w:pPr>
    </w:p>
    <w:p w14:paraId="67076C32" w14:textId="77777777" w:rsidR="008C5FF8" w:rsidRDefault="008C5FF8" w:rsidP="00CF0C3C">
      <w:pPr>
        <w:spacing w:after="0" w:line="240" w:lineRule="auto"/>
        <w:rPr>
          <w:rFonts w:ascii="VAG Rounded Std Light" w:eastAsia="Times New Roman" w:hAnsi="VAG Rounded Std Light" w:cs="Arial"/>
          <w:b/>
          <w:sz w:val="20"/>
          <w:szCs w:val="20"/>
        </w:rPr>
      </w:pPr>
    </w:p>
    <w:p w14:paraId="6D74D4FA" w14:textId="77777777" w:rsidR="008C5FF8" w:rsidRDefault="008C5FF8" w:rsidP="00CF0C3C">
      <w:pPr>
        <w:spacing w:after="0" w:line="240" w:lineRule="auto"/>
        <w:rPr>
          <w:rFonts w:ascii="VAG Rounded Std Light" w:eastAsia="Times New Roman" w:hAnsi="VAG Rounded Std Light" w:cs="Arial"/>
          <w:b/>
          <w:sz w:val="20"/>
          <w:szCs w:val="20"/>
        </w:rPr>
      </w:pPr>
    </w:p>
    <w:p w14:paraId="54B084EE" w14:textId="77777777" w:rsidR="008C5FF8" w:rsidRDefault="008C5FF8" w:rsidP="00CF0C3C">
      <w:pPr>
        <w:spacing w:after="0" w:line="240" w:lineRule="auto"/>
        <w:rPr>
          <w:rFonts w:ascii="VAG Rounded Std Light" w:eastAsia="Times New Roman" w:hAnsi="VAG Rounded Std Light" w:cs="Arial"/>
          <w:b/>
          <w:sz w:val="20"/>
          <w:szCs w:val="20"/>
        </w:rPr>
      </w:pPr>
    </w:p>
    <w:p w14:paraId="7BE30D90" w14:textId="77777777" w:rsidR="008C5FF8" w:rsidRPr="00CF0C3C" w:rsidRDefault="008C5FF8" w:rsidP="00CF0C3C">
      <w:pPr>
        <w:spacing w:after="0" w:line="240" w:lineRule="auto"/>
        <w:rPr>
          <w:rFonts w:ascii="VAG Rounded Std Light" w:eastAsia="Times New Roman" w:hAnsi="VAG Rounded Std Light" w:cs="Arial"/>
          <w:b/>
          <w:sz w:val="20"/>
          <w:szCs w:val="20"/>
        </w:rPr>
      </w:pPr>
    </w:p>
    <w:p w14:paraId="4E512796" w14:textId="77777777" w:rsidR="00CF0C3C" w:rsidRDefault="00CF0C3C" w:rsidP="00CF0C3C">
      <w:pPr>
        <w:spacing w:after="0" w:line="240" w:lineRule="auto"/>
        <w:rPr>
          <w:rFonts w:ascii="VAG Rounded Std Light" w:eastAsia="Times New Roman" w:hAnsi="VAG Rounded Std Light" w:cs="Arial"/>
          <w:b/>
          <w:sz w:val="20"/>
          <w:szCs w:val="20"/>
        </w:rPr>
      </w:pPr>
    </w:p>
    <w:p w14:paraId="4C0B1165" w14:textId="77777777" w:rsidR="0006563D" w:rsidRDefault="0006563D" w:rsidP="00CF0C3C">
      <w:pPr>
        <w:spacing w:after="0" w:line="240" w:lineRule="auto"/>
        <w:rPr>
          <w:rFonts w:ascii="VAG Rounded Std Light" w:eastAsia="Times New Roman" w:hAnsi="VAG Rounded Std Light" w:cs="Arial"/>
          <w:b/>
          <w:sz w:val="20"/>
          <w:szCs w:val="20"/>
        </w:rPr>
      </w:pPr>
    </w:p>
    <w:p w14:paraId="0C6DA944" w14:textId="77777777" w:rsidR="0006563D" w:rsidRDefault="0006563D" w:rsidP="00CF0C3C">
      <w:pPr>
        <w:spacing w:after="0" w:line="240" w:lineRule="auto"/>
        <w:rPr>
          <w:rFonts w:ascii="VAG Rounded Std Light" w:eastAsia="Times New Roman" w:hAnsi="VAG Rounded Std Light" w:cs="Arial"/>
          <w:b/>
          <w:sz w:val="20"/>
          <w:szCs w:val="20"/>
        </w:rPr>
      </w:pPr>
    </w:p>
    <w:p w14:paraId="27157BA5" w14:textId="77777777" w:rsidR="0006563D" w:rsidRDefault="0006563D" w:rsidP="00CF0C3C">
      <w:pPr>
        <w:spacing w:after="0" w:line="240" w:lineRule="auto"/>
        <w:rPr>
          <w:rFonts w:ascii="VAG Rounded Std Light" w:eastAsia="Times New Roman" w:hAnsi="VAG Rounded Std Light" w:cs="Arial"/>
          <w:b/>
          <w:sz w:val="20"/>
          <w:szCs w:val="20"/>
        </w:rPr>
      </w:pPr>
    </w:p>
    <w:p w14:paraId="57BAF918" w14:textId="77777777" w:rsidR="0006563D" w:rsidRDefault="0006563D" w:rsidP="00CF0C3C">
      <w:pPr>
        <w:spacing w:after="0" w:line="240" w:lineRule="auto"/>
        <w:rPr>
          <w:rFonts w:ascii="VAG Rounded Std Light" w:eastAsia="Times New Roman" w:hAnsi="VAG Rounded Std Light" w:cs="Arial"/>
          <w:b/>
          <w:sz w:val="20"/>
          <w:szCs w:val="20"/>
        </w:rPr>
      </w:pPr>
    </w:p>
    <w:p w14:paraId="12A1B686" w14:textId="77777777" w:rsidR="0006563D" w:rsidRDefault="0006563D" w:rsidP="00CF0C3C">
      <w:pPr>
        <w:spacing w:after="0" w:line="240" w:lineRule="auto"/>
        <w:rPr>
          <w:rFonts w:ascii="VAG Rounded Std Light" w:eastAsia="Times New Roman" w:hAnsi="VAG Rounded Std Light" w:cs="Arial"/>
          <w:b/>
          <w:sz w:val="20"/>
          <w:szCs w:val="20"/>
        </w:rPr>
      </w:pPr>
    </w:p>
    <w:p w14:paraId="2143A6BE" w14:textId="77777777" w:rsidR="0006563D" w:rsidRDefault="0006563D" w:rsidP="00CF0C3C">
      <w:pPr>
        <w:spacing w:after="0" w:line="240" w:lineRule="auto"/>
        <w:rPr>
          <w:rFonts w:ascii="VAG Rounded Std Light" w:eastAsia="Times New Roman" w:hAnsi="VAG Rounded Std Light" w:cs="Arial"/>
          <w:b/>
          <w:sz w:val="20"/>
          <w:szCs w:val="20"/>
        </w:rPr>
      </w:pPr>
    </w:p>
    <w:p w14:paraId="7FBB4CFF" w14:textId="77777777" w:rsidR="0006563D" w:rsidRDefault="0006563D" w:rsidP="00CF0C3C">
      <w:pPr>
        <w:spacing w:after="0" w:line="240" w:lineRule="auto"/>
        <w:rPr>
          <w:rFonts w:ascii="VAG Rounded Std Light" w:eastAsia="Times New Roman" w:hAnsi="VAG Rounded Std Light" w:cs="Arial"/>
          <w:b/>
          <w:sz w:val="20"/>
          <w:szCs w:val="20"/>
        </w:rPr>
      </w:pPr>
    </w:p>
    <w:p w14:paraId="5A302849" w14:textId="77777777" w:rsidR="0006563D" w:rsidRDefault="0006563D" w:rsidP="00CF0C3C">
      <w:pPr>
        <w:spacing w:after="0" w:line="240" w:lineRule="auto"/>
        <w:rPr>
          <w:rFonts w:ascii="VAG Rounded Std Light" w:eastAsia="Times New Roman" w:hAnsi="VAG Rounded Std Light" w:cs="Arial"/>
          <w:b/>
          <w:sz w:val="20"/>
          <w:szCs w:val="20"/>
        </w:rPr>
      </w:pPr>
    </w:p>
    <w:p w14:paraId="30E43BA7" w14:textId="77777777" w:rsidR="0006563D" w:rsidRDefault="0006563D" w:rsidP="00CF0C3C">
      <w:pPr>
        <w:spacing w:after="0" w:line="240" w:lineRule="auto"/>
        <w:rPr>
          <w:rFonts w:ascii="VAG Rounded Std Light" w:eastAsia="Times New Roman" w:hAnsi="VAG Rounded Std Light" w:cs="Arial"/>
          <w:b/>
          <w:sz w:val="20"/>
          <w:szCs w:val="20"/>
        </w:rPr>
      </w:pPr>
    </w:p>
    <w:p w14:paraId="7FBB9632" w14:textId="77777777" w:rsidR="0006563D" w:rsidRDefault="0006563D" w:rsidP="00CF0C3C">
      <w:pPr>
        <w:spacing w:after="0" w:line="240" w:lineRule="auto"/>
        <w:rPr>
          <w:rFonts w:ascii="VAG Rounded Std Light" w:eastAsia="Times New Roman" w:hAnsi="VAG Rounded Std Light" w:cs="Arial"/>
          <w:b/>
          <w:sz w:val="20"/>
          <w:szCs w:val="20"/>
        </w:rPr>
      </w:pPr>
    </w:p>
    <w:p w14:paraId="0FB7A878" w14:textId="77777777" w:rsidR="00891E6F" w:rsidRDefault="00891E6F" w:rsidP="00CF0C3C">
      <w:pPr>
        <w:spacing w:after="0" w:line="240" w:lineRule="auto"/>
        <w:rPr>
          <w:rFonts w:ascii="VAG Rounded Std Light" w:eastAsia="Times New Roman" w:hAnsi="VAG Rounded Std Light" w:cs="Arial"/>
          <w:b/>
          <w:sz w:val="20"/>
          <w:szCs w:val="20"/>
        </w:rPr>
      </w:pPr>
    </w:p>
    <w:p w14:paraId="2DE2D859" w14:textId="77777777" w:rsidR="0006563D" w:rsidRDefault="0006563D" w:rsidP="00CF0C3C">
      <w:pPr>
        <w:spacing w:after="0" w:line="240" w:lineRule="auto"/>
        <w:rPr>
          <w:rFonts w:ascii="VAG Rounded Std Light" w:eastAsia="Times New Roman" w:hAnsi="VAG Rounded Std Light" w:cs="Arial"/>
          <w:b/>
          <w:sz w:val="20"/>
          <w:szCs w:val="20"/>
        </w:rPr>
      </w:pPr>
    </w:p>
    <w:p w14:paraId="4BED7C9B" w14:textId="77777777" w:rsidR="00390BD5" w:rsidRPr="00CF0C3C" w:rsidRDefault="00390BD5" w:rsidP="00CF0C3C">
      <w:pPr>
        <w:spacing w:after="0" w:line="240" w:lineRule="auto"/>
        <w:rPr>
          <w:rFonts w:ascii="VAG Rounded Std Light" w:eastAsia="Times New Roman" w:hAnsi="VAG Rounded Std Light" w:cs="Arial"/>
          <w:b/>
          <w:sz w:val="20"/>
          <w:szCs w:val="20"/>
        </w:rPr>
      </w:pPr>
    </w:p>
    <w:p w14:paraId="1A687452" w14:textId="77777777" w:rsidR="00CF0C3C" w:rsidRDefault="00CF0C3C" w:rsidP="00CF0C3C">
      <w:pPr>
        <w:spacing w:after="0" w:line="240" w:lineRule="auto"/>
        <w:rPr>
          <w:rFonts w:ascii="VAG Rounded Std Light" w:eastAsia="Times New Roman" w:hAnsi="VAG Rounded Std Light" w:cs="Arial"/>
          <w:b/>
          <w:sz w:val="20"/>
          <w:szCs w:val="20"/>
        </w:rPr>
      </w:pPr>
      <w:r w:rsidRPr="00CF0C3C">
        <w:rPr>
          <w:rFonts w:ascii="VAG Rounded Std Light" w:eastAsia="Times New Roman" w:hAnsi="VAG Rounded Std Light" w:cs="Arial"/>
          <w:b/>
          <w:sz w:val="20"/>
          <w:szCs w:val="20"/>
        </w:rPr>
        <w:t>1.3</w:t>
      </w:r>
      <w:r w:rsidRPr="00CF0C3C">
        <w:rPr>
          <w:rFonts w:ascii="VAG Rounded Std Light" w:eastAsia="Times New Roman" w:hAnsi="VAG Rounded Std Light" w:cs="Arial"/>
          <w:b/>
          <w:sz w:val="20"/>
          <w:szCs w:val="20"/>
        </w:rPr>
        <w:tab/>
        <w:t>Age Range of Main tenant for each Ward</w:t>
      </w:r>
    </w:p>
    <w:p w14:paraId="40245AA9" w14:textId="77777777" w:rsidR="0006563D" w:rsidRDefault="0006563D" w:rsidP="00CF0C3C">
      <w:pPr>
        <w:spacing w:after="0" w:line="240" w:lineRule="auto"/>
        <w:rPr>
          <w:rFonts w:ascii="VAG Rounded Std Light" w:eastAsia="Times New Roman" w:hAnsi="VAG Rounded Std Light" w:cs="Arial"/>
          <w:b/>
          <w:sz w:val="20"/>
          <w:szCs w:val="20"/>
          <w:highlight w:val="yellow"/>
        </w:rPr>
      </w:pPr>
    </w:p>
    <w:tbl>
      <w:tblPr>
        <w:tblW w:w="8940" w:type="dxa"/>
        <w:tblLook w:val="04A0" w:firstRow="1" w:lastRow="0" w:firstColumn="1" w:lastColumn="0" w:noHBand="0" w:noVBand="1"/>
      </w:tblPr>
      <w:tblGrid>
        <w:gridCol w:w="1786"/>
        <w:gridCol w:w="1043"/>
        <w:gridCol w:w="612"/>
        <w:gridCol w:w="612"/>
        <w:gridCol w:w="612"/>
        <w:gridCol w:w="612"/>
        <w:gridCol w:w="612"/>
        <w:gridCol w:w="612"/>
        <w:gridCol w:w="542"/>
        <w:gridCol w:w="842"/>
        <w:gridCol w:w="1141"/>
      </w:tblGrid>
      <w:tr w:rsidR="00C75A39" w:rsidRPr="00C75A39" w14:paraId="40AA64C1" w14:textId="77777777" w:rsidTr="00C75A39">
        <w:trPr>
          <w:trHeight w:val="576"/>
        </w:trPr>
        <w:tc>
          <w:tcPr>
            <w:tcW w:w="1820" w:type="dxa"/>
            <w:tcBorders>
              <w:top w:val="nil"/>
              <w:left w:val="nil"/>
              <w:bottom w:val="nil"/>
              <w:right w:val="nil"/>
            </w:tcBorders>
            <w:shd w:val="clear" w:color="000000" w:fill="8DB4E2"/>
            <w:noWrap/>
            <w:vAlign w:val="bottom"/>
            <w:hideMark/>
          </w:tcPr>
          <w:p w14:paraId="76EDE924"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Count of Age Band</w:t>
            </w:r>
          </w:p>
        </w:tc>
        <w:tc>
          <w:tcPr>
            <w:tcW w:w="1060" w:type="dxa"/>
            <w:tcBorders>
              <w:top w:val="nil"/>
              <w:left w:val="nil"/>
              <w:bottom w:val="nil"/>
              <w:right w:val="nil"/>
            </w:tcBorders>
            <w:shd w:val="clear" w:color="000000" w:fill="8DB4E2"/>
            <w:vAlign w:val="bottom"/>
            <w:hideMark/>
          </w:tcPr>
          <w:p w14:paraId="2015F30E"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Column Labels</w:t>
            </w:r>
          </w:p>
        </w:tc>
        <w:tc>
          <w:tcPr>
            <w:tcW w:w="620" w:type="dxa"/>
            <w:tcBorders>
              <w:top w:val="nil"/>
              <w:left w:val="nil"/>
              <w:bottom w:val="nil"/>
              <w:right w:val="nil"/>
            </w:tcBorders>
            <w:shd w:val="clear" w:color="DCE6F1" w:fill="DCE6F1"/>
            <w:noWrap/>
            <w:vAlign w:val="bottom"/>
            <w:hideMark/>
          </w:tcPr>
          <w:p w14:paraId="051A25FF" w14:textId="77777777" w:rsidR="00C75A39" w:rsidRPr="00C75A39" w:rsidRDefault="00C75A39" w:rsidP="00C75A39">
            <w:pPr>
              <w:spacing w:after="0" w:line="240" w:lineRule="auto"/>
              <w:rPr>
                <w:rFonts w:ascii="Calibri" w:eastAsia="Times New Roman" w:hAnsi="Calibri" w:cs="Calibri"/>
                <w:b/>
                <w:bCs/>
                <w:color w:val="000000"/>
                <w:lang w:eastAsia="en-GB"/>
              </w:rPr>
            </w:pPr>
          </w:p>
        </w:tc>
        <w:tc>
          <w:tcPr>
            <w:tcW w:w="620" w:type="dxa"/>
            <w:tcBorders>
              <w:top w:val="nil"/>
              <w:left w:val="nil"/>
              <w:bottom w:val="nil"/>
              <w:right w:val="nil"/>
            </w:tcBorders>
            <w:shd w:val="clear" w:color="DCE6F1" w:fill="DCE6F1"/>
            <w:noWrap/>
            <w:vAlign w:val="bottom"/>
            <w:hideMark/>
          </w:tcPr>
          <w:p w14:paraId="57306D2B"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77D8FA09"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59FD2F4B"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610C2C2E"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620" w:type="dxa"/>
            <w:tcBorders>
              <w:top w:val="nil"/>
              <w:left w:val="nil"/>
              <w:bottom w:val="nil"/>
              <w:right w:val="nil"/>
            </w:tcBorders>
            <w:shd w:val="clear" w:color="DCE6F1" w:fill="DCE6F1"/>
            <w:noWrap/>
            <w:vAlign w:val="bottom"/>
            <w:hideMark/>
          </w:tcPr>
          <w:p w14:paraId="2B07DC0B"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440" w:type="dxa"/>
            <w:tcBorders>
              <w:top w:val="nil"/>
              <w:left w:val="nil"/>
              <w:bottom w:val="nil"/>
              <w:right w:val="nil"/>
            </w:tcBorders>
            <w:shd w:val="clear" w:color="DCE6F1" w:fill="DCE6F1"/>
            <w:noWrap/>
            <w:vAlign w:val="bottom"/>
            <w:hideMark/>
          </w:tcPr>
          <w:p w14:paraId="67916B15"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740" w:type="dxa"/>
            <w:tcBorders>
              <w:top w:val="nil"/>
              <w:left w:val="nil"/>
              <w:bottom w:val="nil"/>
              <w:right w:val="nil"/>
            </w:tcBorders>
            <w:shd w:val="clear" w:color="DCE6F1" w:fill="DCE6F1"/>
            <w:noWrap/>
            <w:vAlign w:val="bottom"/>
            <w:hideMark/>
          </w:tcPr>
          <w:p w14:paraId="50C603B5"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c>
          <w:tcPr>
            <w:tcW w:w="1160" w:type="dxa"/>
            <w:tcBorders>
              <w:top w:val="nil"/>
              <w:left w:val="nil"/>
              <w:bottom w:val="nil"/>
              <w:right w:val="nil"/>
            </w:tcBorders>
            <w:shd w:val="clear" w:color="DCE6F1" w:fill="DCE6F1"/>
            <w:noWrap/>
            <w:vAlign w:val="bottom"/>
            <w:hideMark/>
          </w:tcPr>
          <w:p w14:paraId="578912FD" w14:textId="77777777" w:rsidR="00C75A39" w:rsidRPr="00C75A39" w:rsidRDefault="00C75A39" w:rsidP="00C75A39">
            <w:pPr>
              <w:spacing w:after="0" w:line="240" w:lineRule="auto"/>
              <w:rPr>
                <w:rFonts w:ascii="Times New Roman" w:eastAsia="Times New Roman" w:hAnsi="Times New Roman" w:cs="Times New Roman"/>
                <w:sz w:val="20"/>
                <w:szCs w:val="20"/>
                <w:lang w:eastAsia="en-GB"/>
              </w:rPr>
            </w:pPr>
          </w:p>
        </w:tc>
      </w:tr>
      <w:tr w:rsidR="00C75A39" w:rsidRPr="00C75A39" w14:paraId="7800A0CC" w14:textId="77777777" w:rsidTr="00C75A39">
        <w:trPr>
          <w:trHeight w:val="576"/>
        </w:trPr>
        <w:tc>
          <w:tcPr>
            <w:tcW w:w="18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3E808B8"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Row Labels</w:t>
            </w:r>
          </w:p>
        </w:tc>
        <w:tc>
          <w:tcPr>
            <w:tcW w:w="10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7A3550E"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18-25</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002EE9A"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26-34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B884EBA"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35-44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7412C08"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45-54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A430F7D"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55-64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9B60D6B"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65-74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82DA800"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75-84</w:t>
            </w:r>
          </w:p>
        </w:tc>
        <w:tc>
          <w:tcPr>
            <w:tcW w:w="44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A92D194"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85+</w:t>
            </w:r>
          </w:p>
        </w:tc>
        <w:tc>
          <w:tcPr>
            <w:tcW w:w="740"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7D7F02D6"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Not Known</w:t>
            </w:r>
          </w:p>
        </w:tc>
        <w:tc>
          <w:tcPr>
            <w:tcW w:w="11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C9CD769"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Grand Total</w:t>
            </w:r>
          </w:p>
        </w:tc>
      </w:tr>
      <w:tr w:rsidR="00C75A39" w:rsidRPr="00C75A39" w14:paraId="721EDCA5"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B25A12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Armley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7DA4367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FCBA47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62714CA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19</w:t>
            </w:r>
          </w:p>
        </w:tc>
        <w:tc>
          <w:tcPr>
            <w:tcW w:w="620" w:type="dxa"/>
            <w:tcBorders>
              <w:top w:val="nil"/>
              <w:left w:val="nil"/>
              <w:bottom w:val="single" w:sz="4" w:space="0" w:color="FFFFFF"/>
              <w:right w:val="single" w:sz="4" w:space="0" w:color="FFFFFF"/>
            </w:tcBorders>
            <w:shd w:val="clear" w:color="000000" w:fill="D9D9D9"/>
            <w:noWrap/>
            <w:vAlign w:val="bottom"/>
            <w:hideMark/>
          </w:tcPr>
          <w:p w14:paraId="2F96CAA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46E9720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04C7B4E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7C73FD9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440" w:type="dxa"/>
            <w:tcBorders>
              <w:top w:val="nil"/>
              <w:left w:val="nil"/>
              <w:bottom w:val="single" w:sz="4" w:space="0" w:color="FFFFFF"/>
              <w:right w:val="single" w:sz="4" w:space="0" w:color="FFFFFF"/>
            </w:tcBorders>
            <w:shd w:val="clear" w:color="000000" w:fill="D9D9D9"/>
            <w:noWrap/>
            <w:vAlign w:val="bottom"/>
            <w:hideMark/>
          </w:tcPr>
          <w:p w14:paraId="08D5B8B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0A1B48E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1160" w:type="dxa"/>
            <w:tcBorders>
              <w:top w:val="nil"/>
              <w:left w:val="nil"/>
              <w:bottom w:val="single" w:sz="4" w:space="0" w:color="FFFFFF"/>
              <w:right w:val="single" w:sz="4" w:space="0" w:color="FFFFFF"/>
            </w:tcBorders>
            <w:shd w:val="clear" w:color="000000" w:fill="D9D9D9"/>
            <w:noWrap/>
            <w:vAlign w:val="bottom"/>
            <w:hideMark/>
          </w:tcPr>
          <w:p w14:paraId="53C971C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49</w:t>
            </w:r>
          </w:p>
        </w:tc>
      </w:tr>
      <w:tr w:rsidR="00C75A39" w:rsidRPr="00C75A39" w14:paraId="4DDF76B8"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2503A1B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Beeston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176012B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BBBE96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52F4E65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28</w:t>
            </w:r>
          </w:p>
        </w:tc>
        <w:tc>
          <w:tcPr>
            <w:tcW w:w="620" w:type="dxa"/>
            <w:tcBorders>
              <w:top w:val="nil"/>
              <w:left w:val="nil"/>
              <w:bottom w:val="single" w:sz="4" w:space="0" w:color="FFFFFF"/>
              <w:right w:val="single" w:sz="4" w:space="0" w:color="FFFFFF"/>
            </w:tcBorders>
            <w:shd w:val="clear" w:color="000000" w:fill="D9D9D9"/>
            <w:noWrap/>
            <w:vAlign w:val="bottom"/>
            <w:hideMark/>
          </w:tcPr>
          <w:p w14:paraId="1836332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36</w:t>
            </w:r>
          </w:p>
        </w:tc>
        <w:tc>
          <w:tcPr>
            <w:tcW w:w="620" w:type="dxa"/>
            <w:tcBorders>
              <w:top w:val="nil"/>
              <w:left w:val="nil"/>
              <w:bottom w:val="single" w:sz="4" w:space="0" w:color="FFFFFF"/>
              <w:right w:val="single" w:sz="4" w:space="0" w:color="FFFFFF"/>
            </w:tcBorders>
            <w:shd w:val="clear" w:color="000000" w:fill="D9D9D9"/>
            <w:noWrap/>
            <w:vAlign w:val="bottom"/>
            <w:hideMark/>
          </w:tcPr>
          <w:p w14:paraId="725485C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22</w:t>
            </w:r>
          </w:p>
        </w:tc>
        <w:tc>
          <w:tcPr>
            <w:tcW w:w="620" w:type="dxa"/>
            <w:tcBorders>
              <w:top w:val="nil"/>
              <w:left w:val="nil"/>
              <w:bottom w:val="single" w:sz="4" w:space="0" w:color="FFFFFF"/>
              <w:right w:val="single" w:sz="4" w:space="0" w:color="FFFFFF"/>
            </w:tcBorders>
            <w:shd w:val="clear" w:color="000000" w:fill="D9D9D9"/>
            <w:noWrap/>
            <w:vAlign w:val="bottom"/>
            <w:hideMark/>
          </w:tcPr>
          <w:p w14:paraId="2F9D08B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36655F2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440" w:type="dxa"/>
            <w:tcBorders>
              <w:top w:val="nil"/>
              <w:left w:val="nil"/>
              <w:bottom w:val="single" w:sz="4" w:space="0" w:color="FFFFFF"/>
              <w:right w:val="single" w:sz="4" w:space="0" w:color="FFFFFF"/>
            </w:tcBorders>
            <w:shd w:val="clear" w:color="000000" w:fill="D9D9D9"/>
            <w:noWrap/>
            <w:vAlign w:val="bottom"/>
            <w:hideMark/>
          </w:tcPr>
          <w:p w14:paraId="69FF435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740" w:type="dxa"/>
            <w:tcBorders>
              <w:top w:val="nil"/>
              <w:left w:val="nil"/>
              <w:bottom w:val="single" w:sz="4" w:space="0" w:color="FFFFFF"/>
              <w:right w:val="single" w:sz="4" w:space="0" w:color="FFFFFF"/>
            </w:tcBorders>
            <w:shd w:val="clear" w:color="000000" w:fill="D9D9D9"/>
            <w:noWrap/>
            <w:vAlign w:val="bottom"/>
            <w:hideMark/>
          </w:tcPr>
          <w:p w14:paraId="00C8207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1892AC0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110</w:t>
            </w:r>
          </w:p>
        </w:tc>
      </w:tr>
      <w:tr w:rsidR="00C75A39" w:rsidRPr="00C75A39" w14:paraId="2607F7F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0DA49D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Burley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214EDEB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69C2319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59F599B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13</w:t>
            </w:r>
          </w:p>
        </w:tc>
        <w:tc>
          <w:tcPr>
            <w:tcW w:w="620" w:type="dxa"/>
            <w:tcBorders>
              <w:top w:val="nil"/>
              <w:left w:val="nil"/>
              <w:bottom w:val="single" w:sz="4" w:space="0" w:color="FFFFFF"/>
              <w:right w:val="single" w:sz="4" w:space="0" w:color="FFFFFF"/>
            </w:tcBorders>
            <w:shd w:val="clear" w:color="000000" w:fill="D9D9D9"/>
            <w:noWrap/>
            <w:vAlign w:val="bottom"/>
            <w:hideMark/>
          </w:tcPr>
          <w:p w14:paraId="3E17DBB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34552FE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431BC01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1AA5AA1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440" w:type="dxa"/>
            <w:tcBorders>
              <w:top w:val="nil"/>
              <w:left w:val="nil"/>
              <w:bottom w:val="single" w:sz="4" w:space="0" w:color="FFFFFF"/>
              <w:right w:val="single" w:sz="4" w:space="0" w:color="FFFFFF"/>
            </w:tcBorders>
            <w:shd w:val="clear" w:color="000000" w:fill="D9D9D9"/>
            <w:noWrap/>
            <w:vAlign w:val="bottom"/>
            <w:hideMark/>
          </w:tcPr>
          <w:p w14:paraId="607A3B5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740" w:type="dxa"/>
            <w:tcBorders>
              <w:top w:val="nil"/>
              <w:left w:val="nil"/>
              <w:bottom w:val="single" w:sz="4" w:space="0" w:color="FFFFFF"/>
              <w:right w:val="single" w:sz="4" w:space="0" w:color="FFFFFF"/>
            </w:tcBorders>
            <w:shd w:val="clear" w:color="000000" w:fill="D9D9D9"/>
            <w:noWrap/>
            <w:vAlign w:val="bottom"/>
            <w:hideMark/>
          </w:tcPr>
          <w:p w14:paraId="4C4391C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573BA3C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48</w:t>
            </w:r>
          </w:p>
        </w:tc>
      </w:tr>
      <w:tr w:rsidR="00C75A39" w:rsidRPr="00C75A39" w14:paraId="4E8141E0"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AC1A32B" w14:textId="77777777" w:rsidR="00C75A39" w:rsidRPr="00C75A39" w:rsidRDefault="00C75A39" w:rsidP="00C75A39">
            <w:pPr>
              <w:spacing w:after="0" w:line="240" w:lineRule="auto"/>
              <w:rPr>
                <w:rFonts w:ascii="Calibri" w:eastAsia="Times New Roman" w:hAnsi="Calibri" w:cs="Calibri"/>
                <w:color w:val="000000"/>
                <w:lang w:eastAsia="en-GB"/>
              </w:rPr>
            </w:pPr>
            <w:proofErr w:type="spellStart"/>
            <w:r w:rsidRPr="00C75A39">
              <w:rPr>
                <w:rFonts w:ascii="Calibri" w:eastAsia="Times New Roman" w:hAnsi="Calibri" w:cs="Calibri"/>
                <w:color w:val="000000"/>
                <w:lang w:eastAsia="en-GB"/>
              </w:rPr>
              <w:t>Burmantofts</w:t>
            </w:r>
            <w:proofErr w:type="spellEnd"/>
          </w:p>
        </w:tc>
        <w:tc>
          <w:tcPr>
            <w:tcW w:w="1060" w:type="dxa"/>
            <w:tcBorders>
              <w:top w:val="nil"/>
              <w:left w:val="nil"/>
              <w:bottom w:val="single" w:sz="4" w:space="0" w:color="FFFFFF"/>
              <w:right w:val="single" w:sz="4" w:space="0" w:color="FFFFFF"/>
            </w:tcBorders>
            <w:shd w:val="clear" w:color="000000" w:fill="D9D9D9"/>
            <w:noWrap/>
            <w:vAlign w:val="bottom"/>
            <w:hideMark/>
          </w:tcPr>
          <w:p w14:paraId="119D5E9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D41D87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421AF7E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1FA4E6C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1436514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02D9341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61AF1BC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440" w:type="dxa"/>
            <w:tcBorders>
              <w:top w:val="nil"/>
              <w:left w:val="nil"/>
              <w:bottom w:val="single" w:sz="4" w:space="0" w:color="FFFFFF"/>
              <w:right w:val="single" w:sz="4" w:space="0" w:color="FFFFFF"/>
            </w:tcBorders>
            <w:shd w:val="clear" w:color="000000" w:fill="D9D9D9"/>
            <w:noWrap/>
            <w:vAlign w:val="bottom"/>
            <w:hideMark/>
          </w:tcPr>
          <w:p w14:paraId="15C9BCE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77617E7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723DF8D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38</w:t>
            </w:r>
          </w:p>
        </w:tc>
      </w:tr>
      <w:tr w:rsidR="00C75A39" w:rsidRPr="00C75A39" w14:paraId="6542D7D7"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FC9178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Chapel Allerton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70975D4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E1FCC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DAA461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850A3D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8A98EA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6BD33F1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222830B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440" w:type="dxa"/>
            <w:tcBorders>
              <w:top w:val="nil"/>
              <w:left w:val="nil"/>
              <w:bottom w:val="single" w:sz="4" w:space="0" w:color="FFFFFF"/>
              <w:right w:val="single" w:sz="4" w:space="0" w:color="FFFFFF"/>
            </w:tcBorders>
            <w:shd w:val="clear" w:color="000000" w:fill="D9D9D9"/>
            <w:noWrap/>
            <w:vAlign w:val="bottom"/>
            <w:hideMark/>
          </w:tcPr>
          <w:p w14:paraId="7AE0E05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740" w:type="dxa"/>
            <w:tcBorders>
              <w:top w:val="nil"/>
              <w:left w:val="nil"/>
              <w:bottom w:val="single" w:sz="4" w:space="0" w:color="FFFFFF"/>
              <w:right w:val="single" w:sz="4" w:space="0" w:color="FFFFFF"/>
            </w:tcBorders>
            <w:shd w:val="clear" w:color="000000" w:fill="D9D9D9"/>
            <w:noWrap/>
            <w:vAlign w:val="bottom"/>
            <w:hideMark/>
          </w:tcPr>
          <w:p w14:paraId="200AAAD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5447E5A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27</w:t>
            </w:r>
          </w:p>
        </w:tc>
      </w:tr>
      <w:tr w:rsidR="00C75A39" w:rsidRPr="00C75A39" w14:paraId="0CC57BF2"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505F439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Chapeltown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71B02A8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0E5C6BD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16</w:t>
            </w:r>
          </w:p>
        </w:tc>
        <w:tc>
          <w:tcPr>
            <w:tcW w:w="620" w:type="dxa"/>
            <w:tcBorders>
              <w:top w:val="nil"/>
              <w:left w:val="nil"/>
              <w:bottom w:val="single" w:sz="4" w:space="0" w:color="FFFFFF"/>
              <w:right w:val="single" w:sz="4" w:space="0" w:color="FFFFFF"/>
            </w:tcBorders>
            <w:shd w:val="clear" w:color="000000" w:fill="D9D9D9"/>
            <w:noWrap/>
            <w:vAlign w:val="bottom"/>
            <w:hideMark/>
          </w:tcPr>
          <w:p w14:paraId="0AA2C9A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53</w:t>
            </w:r>
          </w:p>
        </w:tc>
        <w:tc>
          <w:tcPr>
            <w:tcW w:w="620" w:type="dxa"/>
            <w:tcBorders>
              <w:top w:val="nil"/>
              <w:left w:val="nil"/>
              <w:bottom w:val="single" w:sz="4" w:space="0" w:color="FFFFFF"/>
              <w:right w:val="single" w:sz="4" w:space="0" w:color="FFFFFF"/>
            </w:tcBorders>
            <w:shd w:val="clear" w:color="000000" w:fill="D9D9D9"/>
            <w:noWrap/>
            <w:vAlign w:val="bottom"/>
            <w:hideMark/>
          </w:tcPr>
          <w:p w14:paraId="221E4F9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104</w:t>
            </w:r>
          </w:p>
        </w:tc>
        <w:tc>
          <w:tcPr>
            <w:tcW w:w="620" w:type="dxa"/>
            <w:tcBorders>
              <w:top w:val="nil"/>
              <w:left w:val="nil"/>
              <w:bottom w:val="single" w:sz="4" w:space="0" w:color="FFFFFF"/>
              <w:right w:val="single" w:sz="4" w:space="0" w:color="FFFFFF"/>
            </w:tcBorders>
            <w:shd w:val="clear" w:color="000000" w:fill="D9D9D9"/>
            <w:noWrap/>
            <w:vAlign w:val="bottom"/>
            <w:hideMark/>
          </w:tcPr>
          <w:p w14:paraId="7FDFA0A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122</w:t>
            </w:r>
          </w:p>
        </w:tc>
        <w:tc>
          <w:tcPr>
            <w:tcW w:w="620" w:type="dxa"/>
            <w:tcBorders>
              <w:top w:val="nil"/>
              <w:left w:val="nil"/>
              <w:bottom w:val="single" w:sz="4" w:space="0" w:color="FFFFFF"/>
              <w:right w:val="single" w:sz="4" w:space="0" w:color="FFFFFF"/>
            </w:tcBorders>
            <w:shd w:val="clear" w:color="000000" w:fill="D9D9D9"/>
            <w:noWrap/>
            <w:vAlign w:val="bottom"/>
            <w:hideMark/>
          </w:tcPr>
          <w:p w14:paraId="41240AB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49</w:t>
            </w:r>
          </w:p>
        </w:tc>
        <w:tc>
          <w:tcPr>
            <w:tcW w:w="620" w:type="dxa"/>
            <w:tcBorders>
              <w:top w:val="nil"/>
              <w:left w:val="nil"/>
              <w:bottom w:val="single" w:sz="4" w:space="0" w:color="FFFFFF"/>
              <w:right w:val="single" w:sz="4" w:space="0" w:color="FFFFFF"/>
            </w:tcBorders>
            <w:shd w:val="clear" w:color="000000" w:fill="D9D9D9"/>
            <w:noWrap/>
            <w:vAlign w:val="bottom"/>
            <w:hideMark/>
          </w:tcPr>
          <w:p w14:paraId="1EBC616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20</w:t>
            </w:r>
          </w:p>
        </w:tc>
        <w:tc>
          <w:tcPr>
            <w:tcW w:w="440" w:type="dxa"/>
            <w:tcBorders>
              <w:top w:val="nil"/>
              <w:left w:val="nil"/>
              <w:bottom w:val="single" w:sz="4" w:space="0" w:color="FFFFFF"/>
              <w:right w:val="single" w:sz="4" w:space="0" w:color="FFFFFF"/>
            </w:tcBorders>
            <w:shd w:val="clear" w:color="000000" w:fill="D9D9D9"/>
            <w:noWrap/>
            <w:vAlign w:val="bottom"/>
            <w:hideMark/>
          </w:tcPr>
          <w:p w14:paraId="3BF1927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14</w:t>
            </w:r>
          </w:p>
        </w:tc>
        <w:tc>
          <w:tcPr>
            <w:tcW w:w="740" w:type="dxa"/>
            <w:tcBorders>
              <w:top w:val="nil"/>
              <w:left w:val="nil"/>
              <w:bottom w:val="single" w:sz="4" w:space="0" w:color="FFFFFF"/>
              <w:right w:val="single" w:sz="4" w:space="0" w:color="FFFFFF"/>
            </w:tcBorders>
            <w:shd w:val="clear" w:color="000000" w:fill="D9D9D9"/>
            <w:noWrap/>
            <w:vAlign w:val="bottom"/>
            <w:hideMark/>
          </w:tcPr>
          <w:p w14:paraId="3D8CEE9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1160" w:type="dxa"/>
            <w:tcBorders>
              <w:top w:val="nil"/>
              <w:left w:val="nil"/>
              <w:bottom w:val="single" w:sz="4" w:space="0" w:color="FFFFFF"/>
              <w:right w:val="single" w:sz="4" w:space="0" w:color="FFFFFF"/>
            </w:tcBorders>
            <w:shd w:val="clear" w:color="000000" w:fill="D9D9D9"/>
            <w:noWrap/>
            <w:vAlign w:val="bottom"/>
            <w:hideMark/>
          </w:tcPr>
          <w:p w14:paraId="62A91CD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387</w:t>
            </w:r>
          </w:p>
        </w:tc>
      </w:tr>
      <w:tr w:rsidR="00C75A39" w:rsidRPr="00C75A39" w14:paraId="49CE89DA"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F3099B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Cleckheaton</w:t>
            </w:r>
          </w:p>
        </w:tc>
        <w:tc>
          <w:tcPr>
            <w:tcW w:w="1060" w:type="dxa"/>
            <w:tcBorders>
              <w:top w:val="nil"/>
              <w:left w:val="nil"/>
              <w:bottom w:val="single" w:sz="4" w:space="0" w:color="FFFFFF"/>
              <w:right w:val="single" w:sz="4" w:space="0" w:color="FFFFFF"/>
            </w:tcBorders>
            <w:shd w:val="clear" w:color="000000" w:fill="D9D9D9"/>
            <w:noWrap/>
            <w:vAlign w:val="bottom"/>
            <w:hideMark/>
          </w:tcPr>
          <w:p w14:paraId="568651D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79FF1DD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4B29A94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1850350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5810244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E4C17C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839D7C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6E18ECD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4D433A1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2717741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r>
      <w:tr w:rsidR="00C75A39" w:rsidRPr="00C75A39" w14:paraId="5E554C60"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38B39B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Crosland Moor</w:t>
            </w:r>
          </w:p>
        </w:tc>
        <w:tc>
          <w:tcPr>
            <w:tcW w:w="1060" w:type="dxa"/>
            <w:tcBorders>
              <w:top w:val="nil"/>
              <w:left w:val="nil"/>
              <w:bottom w:val="single" w:sz="4" w:space="0" w:color="FFFFFF"/>
              <w:right w:val="single" w:sz="4" w:space="0" w:color="FFFFFF"/>
            </w:tcBorders>
            <w:shd w:val="clear" w:color="000000" w:fill="D9D9D9"/>
            <w:noWrap/>
            <w:vAlign w:val="bottom"/>
            <w:hideMark/>
          </w:tcPr>
          <w:p w14:paraId="5F31692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059B26C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2C2B699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187DF89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33B721B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395F17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A5CC5E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54213C2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1A0DB38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1AAC481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15</w:t>
            </w:r>
          </w:p>
        </w:tc>
      </w:tr>
      <w:tr w:rsidR="00C75A39" w:rsidRPr="00C75A39" w14:paraId="39511570"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95FF26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Crossgates</w:t>
            </w:r>
          </w:p>
        </w:tc>
        <w:tc>
          <w:tcPr>
            <w:tcW w:w="1060" w:type="dxa"/>
            <w:tcBorders>
              <w:top w:val="nil"/>
              <w:left w:val="nil"/>
              <w:bottom w:val="single" w:sz="4" w:space="0" w:color="FFFFFF"/>
              <w:right w:val="single" w:sz="4" w:space="0" w:color="FFFFFF"/>
            </w:tcBorders>
            <w:shd w:val="clear" w:color="000000" w:fill="D9D9D9"/>
            <w:noWrap/>
            <w:vAlign w:val="bottom"/>
            <w:hideMark/>
          </w:tcPr>
          <w:p w14:paraId="40E3A9C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78F5B00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46FE4B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53A66CB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17</w:t>
            </w:r>
          </w:p>
        </w:tc>
        <w:tc>
          <w:tcPr>
            <w:tcW w:w="620" w:type="dxa"/>
            <w:tcBorders>
              <w:top w:val="nil"/>
              <w:left w:val="nil"/>
              <w:bottom w:val="single" w:sz="4" w:space="0" w:color="FFFFFF"/>
              <w:right w:val="single" w:sz="4" w:space="0" w:color="FFFFFF"/>
            </w:tcBorders>
            <w:shd w:val="clear" w:color="000000" w:fill="D9D9D9"/>
            <w:noWrap/>
            <w:vAlign w:val="bottom"/>
            <w:hideMark/>
          </w:tcPr>
          <w:p w14:paraId="32A67F3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17</w:t>
            </w:r>
          </w:p>
        </w:tc>
        <w:tc>
          <w:tcPr>
            <w:tcW w:w="620" w:type="dxa"/>
            <w:tcBorders>
              <w:top w:val="nil"/>
              <w:left w:val="nil"/>
              <w:bottom w:val="single" w:sz="4" w:space="0" w:color="FFFFFF"/>
              <w:right w:val="single" w:sz="4" w:space="0" w:color="FFFFFF"/>
            </w:tcBorders>
            <w:shd w:val="clear" w:color="000000" w:fill="D9D9D9"/>
            <w:noWrap/>
            <w:vAlign w:val="bottom"/>
            <w:hideMark/>
          </w:tcPr>
          <w:p w14:paraId="386AC0F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727A6E3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440" w:type="dxa"/>
            <w:tcBorders>
              <w:top w:val="nil"/>
              <w:left w:val="nil"/>
              <w:bottom w:val="single" w:sz="4" w:space="0" w:color="FFFFFF"/>
              <w:right w:val="single" w:sz="4" w:space="0" w:color="FFFFFF"/>
            </w:tcBorders>
            <w:shd w:val="clear" w:color="000000" w:fill="D9D9D9"/>
            <w:noWrap/>
            <w:vAlign w:val="bottom"/>
            <w:hideMark/>
          </w:tcPr>
          <w:p w14:paraId="5DE4338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169A081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2E34C40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64</w:t>
            </w:r>
          </w:p>
        </w:tc>
      </w:tr>
      <w:tr w:rsidR="00C75A39" w:rsidRPr="00C75A39" w14:paraId="2A99E98D"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76B03BC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Fartown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61F3510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E78A23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4F3A03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15683C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F0B01D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2451D7E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72D4104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440" w:type="dxa"/>
            <w:tcBorders>
              <w:top w:val="nil"/>
              <w:left w:val="nil"/>
              <w:bottom w:val="single" w:sz="4" w:space="0" w:color="FFFFFF"/>
              <w:right w:val="single" w:sz="4" w:space="0" w:color="FFFFFF"/>
            </w:tcBorders>
            <w:shd w:val="clear" w:color="000000" w:fill="D9D9D9"/>
            <w:noWrap/>
            <w:vAlign w:val="bottom"/>
            <w:hideMark/>
          </w:tcPr>
          <w:p w14:paraId="4C826F4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42F4DDA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46E7183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r>
      <w:tr w:rsidR="00C75A39" w:rsidRPr="00C75A39" w14:paraId="17A8CBA7"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6DA196B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Gipton Wood</w:t>
            </w:r>
          </w:p>
        </w:tc>
        <w:tc>
          <w:tcPr>
            <w:tcW w:w="1060" w:type="dxa"/>
            <w:tcBorders>
              <w:top w:val="nil"/>
              <w:left w:val="nil"/>
              <w:bottom w:val="single" w:sz="4" w:space="0" w:color="FFFFFF"/>
              <w:right w:val="single" w:sz="4" w:space="0" w:color="FFFFFF"/>
            </w:tcBorders>
            <w:shd w:val="clear" w:color="000000" w:fill="D9D9D9"/>
            <w:noWrap/>
            <w:vAlign w:val="bottom"/>
            <w:hideMark/>
          </w:tcPr>
          <w:p w14:paraId="6B1F07A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07555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5051928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646E8C6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15</w:t>
            </w:r>
          </w:p>
        </w:tc>
        <w:tc>
          <w:tcPr>
            <w:tcW w:w="620" w:type="dxa"/>
            <w:tcBorders>
              <w:top w:val="nil"/>
              <w:left w:val="nil"/>
              <w:bottom w:val="single" w:sz="4" w:space="0" w:color="FFFFFF"/>
              <w:right w:val="single" w:sz="4" w:space="0" w:color="FFFFFF"/>
            </w:tcBorders>
            <w:shd w:val="clear" w:color="000000" w:fill="D9D9D9"/>
            <w:noWrap/>
            <w:vAlign w:val="bottom"/>
            <w:hideMark/>
          </w:tcPr>
          <w:p w14:paraId="000CF29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27</w:t>
            </w:r>
          </w:p>
        </w:tc>
        <w:tc>
          <w:tcPr>
            <w:tcW w:w="620" w:type="dxa"/>
            <w:tcBorders>
              <w:top w:val="nil"/>
              <w:left w:val="nil"/>
              <w:bottom w:val="single" w:sz="4" w:space="0" w:color="FFFFFF"/>
              <w:right w:val="single" w:sz="4" w:space="0" w:color="FFFFFF"/>
            </w:tcBorders>
            <w:shd w:val="clear" w:color="000000" w:fill="D9D9D9"/>
            <w:noWrap/>
            <w:vAlign w:val="bottom"/>
            <w:hideMark/>
          </w:tcPr>
          <w:p w14:paraId="0BC3FE1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10</w:t>
            </w:r>
          </w:p>
        </w:tc>
        <w:tc>
          <w:tcPr>
            <w:tcW w:w="620" w:type="dxa"/>
            <w:tcBorders>
              <w:top w:val="nil"/>
              <w:left w:val="nil"/>
              <w:bottom w:val="single" w:sz="4" w:space="0" w:color="FFFFFF"/>
              <w:right w:val="single" w:sz="4" w:space="0" w:color="FFFFFF"/>
            </w:tcBorders>
            <w:shd w:val="clear" w:color="000000" w:fill="D9D9D9"/>
            <w:noWrap/>
            <w:vAlign w:val="bottom"/>
            <w:hideMark/>
          </w:tcPr>
          <w:p w14:paraId="78F6E99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440" w:type="dxa"/>
            <w:tcBorders>
              <w:top w:val="nil"/>
              <w:left w:val="nil"/>
              <w:bottom w:val="single" w:sz="4" w:space="0" w:color="FFFFFF"/>
              <w:right w:val="single" w:sz="4" w:space="0" w:color="FFFFFF"/>
            </w:tcBorders>
            <w:shd w:val="clear" w:color="000000" w:fill="D9D9D9"/>
            <w:noWrap/>
            <w:vAlign w:val="bottom"/>
            <w:hideMark/>
          </w:tcPr>
          <w:p w14:paraId="336CCA7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740" w:type="dxa"/>
            <w:tcBorders>
              <w:top w:val="nil"/>
              <w:left w:val="nil"/>
              <w:bottom w:val="single" w:sz="4" w:space="0" w:color="FFFFFF"/>
              <w:right w:val="single" w:sz="4" w:space="0" w:color="FFFFFF"/>
            </w:tcBorders>
            <w:shd w:val="clear" w:color="000000" w:fill="D9D9D9"/>
            <w:noWrap/>
            <w:vAlign w:val="bottom"/>
            <w:hideMark/>
          </w:tcPr>
          <w:p w14:paraId="6FA072A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795A48D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68</w:t>
            </w:r>
          </w:p>
        </w:tc>
      </w:tr>
      <w:tr w:rsidR="00C75A39" w:rsidRPr="00C75A39" w14:paraId="2EEED333"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199890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Guiseley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3A2AB6B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3AFACC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582EC4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AB0732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7E3DB06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FA60D9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064BC3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440" w:type="dxa"/>
            <w:tcBorders>
              <w:top w:val="nil"/>
              <w:left w:val="nil"/>
              <w:bottom w:val="single" w:sz="4" w:space="0" w:color="FFFFFF"/>
              <w:right w:val="single" w:sz="4" w:space="0" w:color="FFFFFF"/>
            </w:tcBorders>
            <w:shd w:val="clear" w:color="000000" w:fill="D9D9D9"/>
            <w:noWrap/>
            <w:vAlign w:val="bottom"/>
            <w:hideMark/>
          </w:tcPr>
          <w:p w14:paraId="739559B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439F326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4D5E1F9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r>
      <w:tr w:rsidR="00C75A39" w:rsidRPr="00C75A39" w14:paraId="1ADF7C9D"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B29223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Harehills</w:t>
            </w:r>
          </w:p>
        </w:tc>
        <w:tc>
          <w:tcPr>
            <w:tcW w:w="1060" w:type="dxa"/>
            <w:tcBorders>
              <w:top w:val="nil"/>
              <w:left w:val="nil"/>
              <w:bottom w:val="single" w:sz="4" w:space="0" w:color="FFFFFF"/>
              <w:right w:val="single" w:sz="4" w:space="0" w:color="FFFFFF"/>
            </w:tcBorders>
            <w:shd w:val="clear" w:color="000000" w:fill="D9D9D9"/>
            <w:noWrap/>
            <w:vAlign w:val="bottom"/>
            <w:hideMark/>
          </w:tcPr>
          <w:p w14:paraId="14129E4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294DEA4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2D213DE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20</w:t>
            </w:r>
          </w:p>
        </w:tc>
        <w:tc>
          <w:tcPr>
            <w:tcW w:w="620" w:type="dxa"/>
            <w:tcBorders>
              <w:top w:val="nil"/>
              <w:left w:val="nil"/>
              <w:bottom w:val="single" w:sz="4" w:space="0" w:color="FFFFFF"/>
              <w:right w:val="single" w:sz="4" w:space="0" w:color="FFFFFF"/>
            </w:tcBorders>
            <w:shd w:val="clear" w:color="000000" w:fill="D9D9D9"/>
            <w:noWrap/>
            <w:vAlign w:val="bottom"/>
            <w:hideMark/>
          </w:tcPr>
          <w:p w14:paraId="6F514CF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25</w:t>
            </w:r>
          </w:p>
        </w:tc>
        <w:tc>
          <w:tcPr>
            <w:tcW w:w="620" w:type="dxa"/>
            <w:tcBorders>
              <w:top w:val="nil"/>
              <w:left w:val="nil"/>
              <w:bottom w:val="single" w:sz="4" w:space="0" w:color="FFFFFF"/>
              <w:right w:val="single" w:sz="4" w:space="0" w:color="FFFFFF"/>
            </w:tcBorders>
            <w:shd w:val="clear" w:color="000000" w:fill="D9D9D9"/>
            <w:noWrap/>
            <w:vAlign w:val="bottom"/>
            <w:hideMark/>
          </w:tcPr>
          <w:p w14:paraId="1D019AF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30</w:t>
            </w:r>
          </w:p>
        </w:tc>
        <w:tc>
          <w:tcPr>
            <w:tcW w:w="620" w:type="dxa"/>
            <w:tcBorders>
              <w:top w:val="nil"/>
              <w:left w:val="nil"/>
              <w:bottom w:val="single" w:sz="4" w:space="0" w:color="FFFFFF"/>
              <w:right w:val="single" w:sz="4" w:space="0" w:color="FFFFFF"/>
            </w:tcBorders>
            <w:shd w:val="clear" w:color="000000" w:fill="D9D9D9"/>
            <w:noWrap/>
            <w:vAlign w:val="bottom"/>
            <w:hideMark/>
          </w:tcPr>
          <w:p w14:paraId="61A287F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14</w:t>
            </w:r>
          </w:p>
        </w:tc>
        <w:tc>
          <w:tcPr>
            <w:tcW w:w="620" w:type="dxa"/>
            <w:tcBorders>
              <w:top w:val="nil"/>
              <w:left w:val="nil"/>
              <w:bottom w:val="single" w:sz="4" w:space="0" w:color="FFFFFF"/>
              <w:right w:val="single" w:sz="4" w:space="0" w:color="FFFFFF"/>
            </w:tcBorders>
            <w:shd w:val="clear" w:color="000000" w:fill="D9D9D9"/>
            <w:noWrap/>
            <w:vAlign w:val="bottom"/>
            <w:hideMark/>
          </w:tcPr>
          <w:p w14:paraId="3345E15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440" w:type="dxa"/>
            <w:tcBorders>
              <w:top w:val="nil"/>
              <w:left w:val="nil"/>
              <w:bottom w:val="single" w:sz="4" w:space="0" w:color="FFFFFF"/>
              <w:right w:val="single" w:sz="4" w:space="0" w:color="FFFFFF"/>
            </w:tcBorders>
            <w:shd w:val="clear" w:color="000000" w:fill="D9D9D9"/>
            <w:noWrap/>
            <w:vAlign w:val="bottom"/>
            <w:hideMark/>
          </w:tcPr>
          <w:p w14:paraId="1AE2E10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740" w:type="dxa"/>
            <w:tcBorders>
              <w:top w:val="nil"/>
              <w:left w:val="nil"/>
              <w:bottom w:val="single" w:sz="4" w:space="0" w:color="FFFFFF"/>
              <w:right w:val="single" w:sz="4" w:space="0" w:color="FFFFFF"/>
            </w:tcBorders>
            <w:shd w:val="clear" w:color="000000" w:fill="D9D9D9"/>
            <w:noWrap/>
            <w:vAlign w:val="bottom"/>
            <w:hideMark/>
          </w:tcPr>
          <w:p w14:paraId="0CDFD79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1160" w:type="dxa"/>
            <w:tcBorders>
              <w:top w:val="nil"/>
              <w:left w:val="nil"/>
              <w:bottom w:val="single" w:sz="4" w:space="0" w:color="FFFFFF"/>
              <w:right w:val="single" w:sz="4" w:space="0" w:color="FFFFFF"/>
            </w:tcBorders>
            <w:shd w:val="clear" w:color="000000" w:fill="D9D9D9"/>
            <w:noWrap/>
            <w:vAlign w:val="bottom"/>
            <w:hideMark/>
          </w:tcPr>
          <w:p w14:paraId="025F3E2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116</w:t>
            </w:r>
          </w:p>
        </w:tc>
      </w:tr>
      <w:tr w:rsidR="00C75A39" w:rsidRPr="00C75A39" w14:paraId="3B5E09E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ABC59D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Heckmondwike</w:t>
            </w:r>
          </w:p>
        </w:tc>
        <w:tc>
          <w:tcPr>
            <w:tcW w:w="1060" w:type="dxa"/>
            <w:tcBorders>
              <w:top w:val="nil"/>
              <w:left w:val="nil"/>
              <w:bottom w:val="single" w:sz="4" w:space="0" w:color="FFFFFF"/>
              <w:right w:val="single" w:sz="4" w:space="0" w:color="FFFFFF"/>
            </w:tcBorders>
            <w:shd w:val="clear" w:color="000000" w:fill="D9D9D9"/>
            <w:noWrap/>
            <w:vAlign w:val="bottom"/>
            <w:hideMark/>
          </w:tcPr>
          <w:p w14:paraId="76CF96E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4DCD0D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7643C50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20EB8FD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07F9F85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1BB99F5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B219B4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134DC24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2922604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26D458C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14</w:t>
            </w:r>
          </w:p>
        </w:tc>
      </w:tr>
      <w:tr w:rsidR="00C75A39" w:rsidRPr="00C75A39" w14:paraId="0933C71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21AFC8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Holbeck</w:t>
            </w:r>
          </w:p>
        </w:tc>
        <w:tc>
          <w:tcPr>
            <w:tcW w:w="1060" w:type="dxa"/>
            <w:tcBorders>
              <w:top w:val="nil"/>
              <w:left w:val="nil"/>
              <w:bottom w:val="single" w:sz="4" w:space="0" w:color="FFFFFF"/>
              <w:right w:val="single" w:sz="4" w:space="0" w:color="FFFFFF"/>
            </w:tcBorders>
            <w:shd w:val="clear" w:color="000000" w:fill="D9D9D9"/>
            <w:noWrap/>
            <w:vAlign w:val="bottom"/>
            <w:hideMark/>
          </w:tcPr>
          <w:p w14:paraId="6F9F429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4BCA3EF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28DE9F3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7F8EC2C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22D2C57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0AEE9EE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F53E07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4FD7CE9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251D2CB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6B49CC6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33</w:t>
            </w:r>
          </w:p>
        </w:tc>
      </w:tr>
      <w:tr w:rsidR="00C75A39" w:rsidRPr="00C75A39" w14:paraId="6867D3F9"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226A7DD3" w14:textId="77777777" w:rsidR="00C75A39" w:rsidRPr="00C75A39" w:rsidRDefault="00C75A39" w:rsidP="00C75A39">
            <w:pPr>
              <w:spacing w:after="0" w:line="240" w:lineRule="auto"/>
              <w:rPr>
                <w:rFonts w:ascii="Calibri" w:eastAsia="Times New Roman" w:hAnsi="Calibri" w:cs="Calibri"/>
                <w:color w:val="000000"/>
                <w:lang w:eastAsia="en-GB"/>
              </w:rPr>
            </w:pPr>
            <w:proofErr w:type="spellStart"/>
            <w:r w:rsidRPr="00C75A39">
              <w:rPr>
                <w:rFonts w:ascii="Calibri" w:eastAsia="Times New Roman" w:hAnsi="Calibri" w:cs="Calibri"/>
                <w:color w:val="000000"/>
                <w:lang w:eastAsia="en-GB"/>
              </w:rPr>
              <w:t>Hunslet</w:t>
            </w:r>
            <w:proofErr w:type="spellEnd"/>
          </w:p>
        </w:tc>
        <w:tc>
          <w:tcPr>
            <w:tcW w:w="1060" w:type="dxa"/>
            <w:tcBorders>
              <w:top w:val="nil"/>
              <w:left w:val="nil"/>
              <w:bottom w:val="single" w:sz="4" w:space="0" w:color="FFFFFF"/>
              <w:right w:val="single" w:sz="4" w:space="0" w:color="FFFFFF"/>
            </w:tcBorders>
            <w:shd w:val="clear" w:color="000000" w:fill="D9D9D9"/>
            <w:noWrap/>
            <w:vAlign w:val="bottom"/>
            <w:hideMark/>
          </w:tcPr>
          <w:p w14:paraId="6A69DCC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A47589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E1E8FB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157B567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37AFD80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0009B5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253C43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429BAF5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69A1DD3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01B06D9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r>
      <w:tr w:rsidR="00C75A39" w:rsidRPr="00C75A39" w14:paraId="5142A61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723BED2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Kippax</w:t>
            </w:r>
          </w:p>
        </w:tc>
        <w:tc>
          <w:tcPr>
            <w:tcW w:w="1060" w:type="dxa"/>
            <w:tcBorders>
              <w:top w:val="nil"/>
              <w:left w:val="nil"/>
              <w:bottom w:val="single" w:sz="4" w:space="0" w:color="FFFFFF"/>
              <w:right w:val="single" w:sz="4" w:space="0" w:color="FFFFFF"/>
            </w:tcBorders>
            <w:shd w:val="clear" w:color="000000" w:fill="D9D9D9"/>
            <w:noWrap/>
            <w:vAlign w:val="bottom"/>
            <w:hideMark/>
          </w:tcPr>
          <w:p w14:paraId="000689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5C9553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67D819D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68635CC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46EC387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6F3EB06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530144D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440" w:type="dxa"/>
            <w:tcBorders>
              <w:top w:val="nil"/>
              <w:left w:val="nil"/>
              <w:bottom w:val="single" w:sz="4" w:space="0" w:color="FFFFFF"/>
              <w:right w:val="single" w:sz="4" w:space="0" w:color="FFFFFF"/>
            </w:tcBorders>
            <w:shd w:val="clear" w:color="000000" w:fill="D9D9D9"/>
            <w:noWrap/>
            <w:vAlign w:val="bottom"/>
            <w:hideMark/>
          </w:tcPr>
          <w:p w14:paraId="72BAD09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03E0D43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633A5E5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23</w:t>
            </w:r>
          </w:p>
        </w:tc>
      </w:tr>
      <w:tr w:rsidR="00C75A39" w:rsidRPr="00C75A39" w14:paraId="3D587728"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4EBBDA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Leeds central</w:t>
            </w:r>
          </w:p>
        </w:tc>
        <w:tc>
          <w:tcPr>
            <w:tcW w:w="1060" w:type="dxa"/>
            <w:tcBorders>
              <w:top w:val="nil"/>
              <w:left w:val="nil"/>
              <w:bottom w:val="single" w:sz="4" w:space="0" w:color="FFFFFF"/>
              <w:right w:val="single" w:sz="4" w:space="0" w:color="FFFFFF"/>
            </w:tcBorders>
            <w:shd w:val="clear" w:color="000000" w:fill="D9D9D9"/>
            <w:noWrap/>
            <w:vAlign w:val="bottom"/>
            <w:hideMark/>
          </w:tcPr>
          <w:p w14:paraId="62D80AC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52192D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40A035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4F2EE8E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55AA175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4E8FF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5F5E06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54ADC79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29CE20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1160" w:type="dxa"/>
            <w:tcBorders>
              <w:top w:val="nil"/>
              <w:left w:val="nil"/>
              <w:bottom w:val="single" w:sz="4" w:space="0" w:color="FFFFFF"/>
              <w:right w:val="single" w:sz="4" w:space="0" w:color="FFFFFF"/>
            </w:tcBorders>
            <w:shd w:val="clear" w:color="000000" w:fill="D9D9D9"/>
            <w:noWrap/>
            <w:vAlign w:val="bottom"/>
            <w:hideMark/>
          </w:tcPr>
          <w:p w14:paraId="63B54D0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r>
      <w:tr w:rsidR="00C75A39" w:rsidRPr="00C75A39" w14:paraId="5EEB4A7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5E0182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Little London</w:t>
            </w:r>
          </w:p>
        </w:tc>
        <w:tc>
          <w:tcPr>
            <w:tcW w:w="1060" w:type="dxa"/>
            <w:tcBorders>
              <w:top w:val="nil"/>
              <w:left w:val="nil"/>
              <w:bottom w:val="single" w:sz="4" w:space="0" w:color="FFFFFF"/>
              <w:right w:val="single" w:sz="4" w:space="0" w:color="FFFFFF"/>
            </w:tcBorders>
            <w:shd w:val="clear" w:color="000000" w:fill="D9D9D9"/>
            <w:noWrap/>
            <w:vAlign w:val="bottom"/>
            <w:hideMark/>
          </w:tcPr>
          <w:p w14:paraId="010BECE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418C5E7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4110E16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21</w:t>
            </w:r>
          </w:p>
        </w:tc>
        <w:tc>
          <w:tcPr>
            <w:tcW w:w="620" w:type="dxa"/>
            <w:tcBorders>
              <w:top w:val="nil"/>
              <w:left w:val="nil"/>
              <w:bottom w:val="single" w:sz="4" w:space="0" w:color="FFFFFF"/>
              <w:right w:val="single" w:sz="4" w:space="0" w:color="FFFFFF"/>
            </w:tcBorders>
            <w:shd w:val="clear" w:color="000000" w:fill="D9D9D9"/>
            <w:noWrap/>
            <w:vAlign w:val="bottom"/>
            <w:hideMark/>
          </w:tcPr>
          <w:p w14:paraId="3FA53B5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29</w:t>
            </w:r>
          </w:p>
        </w:tc>
        <w:tc>
          <w:tcPr>
            <w:tcW w:w="620" w:type="dxa"/>
            <w:tcBorders>
              <w:top w:val="nil"/>
              <w:left w:val="nil"/>
              <w:bottom w:val="single" w:sz="4" w:space="0" w:color="FFFFFF"/>
              <w:right w:val="single" w:sz="4" w:space="0" w:color="FFFFFF"/>
            </w:tcBorders>
            <w:shd w:val="clear" w:color="000000" w:fill="D9D9D9"/>
            <w:noWrap/>
            <w:vAlign w:val="bottom"/>
            <w:hideMark/>
          </w:tcPr>
          <w:p w14:paraId="40E22E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26</w:t>
            </w:r>
          </w:p>
        </w:tc>
        <w:tc>
          <w:tcPr>
            <w:tcW w:w="620" w:type="dxa"/>
            <w:tcBorders>
              <w:top w:val="nil"/>
              <w:left w:val="nil"/>
              <w:bottom w:val="single" w:sz="4" w:space="0" w:color="FFFFFF"/>
              <w:right w:val="single" w:sz="4" w:space="0" w:color="FFFFFF"/>
            </w:tcBorders>
            <w:shd w:val="clear" w:color="000000" w:fill="D9D9D9"/>
            <w:noWrap/>
            <w:vAlign w:val="bottom"/>
            <w:hideMark/>
          </w:tcPr>
          <w:p w14:paraId="40126FA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11</w:t>
            </w:r>
          </w:p>
        </w:tc>
        <w:tc>
          <w:tcPr>
            <w:tcW w:w="620" w:type="dxa"/>
            <w:tcBorders>
              <w:top w:val="nil"/>
              <w:left w:val="nil"/>
              <w:bottom w:val="single" w:sz="4" w:space="0" w:color="FFFFFF"/>
              <w:right w:val="single" w:sz="4" w:space="0" w:color="FFFFFF"/>
            </w:tcBorders>
            <w:shd w:val="clear" w:color="000000" w:fill="D9D9D9"/>
            <w:noWrap/>
            <w:vAlign w:val="bottom"/>
            <w:hideMark/>
          </w:tcPr>
          <w:p w14:paraId="1E533F4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7AB045A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576E4D2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1160" w:type="dxa"/>
            <w:tcBorders>
              <w:top w:val="nil"/>
              <w:left w:val="nil"/>
              <w:bottom w:val="single" w:sz="4" w:space="0" w:color="FFFFFF"/>
              <w:right w:val="single" w:sz="4" w:space="0" w:color="FFFFFF"/>
            </w:tcBorders>
            <w:shd w:val="clear" w:color="000000" w:fill="D9D9D9"/>
            <w:noWrap/>
            <w:vAlign w:val="bottom"/>
            <w:hideMark/>
          </w:tcPr>
          <w:p w14:paraId="3D9381E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101</w:t>
            </w:r>
          </w:p>
        </w:tc>
      </w:tr>
      <w:tr w:rsidR="00C75A39" w:rsidRPr="00C75A39" w14:paraId="46D7102E"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039599D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Meanwood</w:t>
            </w:r>
          </w:p>
        </w:tc>
        <w:tc>
          <w:tcPr>
            <w:tcW w:w="1060" w:type="dxa"/>
            <w:tcBorders>
              <w:top w:val="nil"/>
              <w:left w:val="nil"/>
              <w:bottom w:val="single" w:sz="4" w:space="0" w:color="FFFFFF"/>
              <w:right w:val="single" w:sz="4" w:space="0" w:color="FFFFFF"/>
            </w:tcBorders>
            <w:shd w:val="clear" w:color="000000" w:fill="D9D9D9"/>
            <w:noWrap/>
            <w:vAlign w:val="bottom"/>
            <w:hideMark/>
          </w:tcPr>
          <w:p w14:paraId="1D3CA82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3B0C879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6ABB4D8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24</w:t>
            </w:r>
          </w:p>
        </w:tc>
        <w:tc>
          <w:tcPr>
            <w:tcW w:w="620" w:type="dxa"/>
            <w:tcBorders>
              <w:top w:val="nil"/>
              <w:left w:val="nil"/>
              <w:bottom w:val="single" w:sz="4" w:space="0" w:color="FFFFFF"/>
              <w:right w:val="single" w:sz="4" w:space="0" w:color="FFFFFF"/>
            </w:tcBorders>
            <w:shd w:val="clear" w:color="000000" w:fill="D9D9D9"/>
            <w:noWrap/>
            <w:vAlign w:val="bottom"/>
            <w:hideMark/>
          </w:tcPr>
          <w:p w14:paraId="2E9A166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31</w:t>
            </w:r>
          </w:p>
        </w:tc>
        <w:tc>
          <w:tcPr>
            <w:tcW w:w="620" w:type="dxa"/>
            <w:tcBorders>
              <w:top w:val="nil"/>
              <w:left w:val="nil"/>
              <w:bottom w:val="single" w:sz="4" w:space="0" w:color="FFFFFF"/>
              <w:right w:val="single" w:sz="4" w:space="0" w:color="FFFFFF"/>
            </w:tcBorders>
            <w:shd w:val="clear" w:color="000000" w:fill="D9D9D9"/>
            <w:noWrap/>
            <w:vAlign w:val="bottom"/>
            <w:hideMark/>
          </w:tcPr>
          <w:p w14:paraId="685B1A0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39</w:t>
            </w:r>
          </w:p>
        </w:tc>
        <w:tc>
          <w:tcPr>
            <w:tcW w:w="620" w:type="dxa"/>
            <w:tcBorders>
              <w:top w:val="nil"/>
              <w:left w:val="nil"/>
              <w:bottom w:val="single" w:sz="4" w:space="0" w:color="FFFFFF"/>
              <w:right w:val="single" w:sz="4" w:space="0" w:color="FFFFFF"/>
            </w:tcBorders>
            <w:shd w:val="clear" w:color="000000" w:fill="D9D9D9"/>
            <w:noWrap/>
            <w:vAlign w:val="bottom"/>
            <w:hideMark/>
          </w:tcPr>
          <w:p w14:paraId="0A0274D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12</w:t>
            </w:r>
          </w:p>
        </w:tc>
        <w:tc>
          <w:tcPr>
            <w:tcW w:w="620" w:type="dxa"/>
            <w:tcBorders>
              <w:top w:val="nil"/>
              <w:left w:val="nil"/>
              <w:bottom w:val="single" w:sz="4" w:space="0" w:color="FFFFFF"/>
              <w:right w:val="single" w:sz="4" w:space="0" w:color="FFFFFF"/>
            </w:tcBorders>
            <w:shd w:val="clear" w:color="000000" w:fill="D9D9D9"/>
            <w:noWrap/>
            <w:vAlign w:val="bottom"/>
            <w:hideMark/>
          </w:tcPr>
          <w:p w14:paraId="1B49C82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440" w:type="dxa"/>
            <w:tcBorders>
              <w:top w:val="nil"/>
              <w:left w:val="nil"/>
              <w:bottom w:val="single" w:sz="4" w:space="0" w:color="FFFFFF"/>
              <w:right w:val="single" w:sz="4" w:space="0" w:color="FFFFFF"/>
            </w:tcBorders>
            <w:shd w:val="clear" w:color="000000" w:fill="D9D9D9"/>
            <w:noWrap/>
            <w:vAlign w:val="bottom"/>
            <w:hideMark/>
          </w:tcPr>
          <w:p w14:paraId="788F7A4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740" w:type="dxa"/>
            <w:tcBorders>
              <w:top w:val="nil"/>
              <w:left w:val="nil"/>
              <w:bottom w:val="single" w:sz="4" w:space="0" w:color="FFFFFF"/>
              <w:right w:val="single" w:sz="4" w:space="0" w:color="FFFFFF"/>
            </w:tcBorders>
            <w:shd w:val="clear" w:color="000000" w:fill="D9D9D9"/>
            <w:noWrap/>
            <w:vAlign w:val="bottom"/>
            <w:hideMark/>
          </w:tcPr>
          <w:p w14:paraId="3352929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01CD94E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120</w:t>
            </w:r>
          </w:p>
        </w:tc>
      </w:tr>
      <w:tr w:rsidR="00C75A39" w:rsidRPr="00C75A39" w14:paraId="6D98D7EA"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394848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Moortown</w:t>
            </w:r>
          </w:p>
        </w:tc>
        <w:tc>
          <w:tcPr>
            <w:tcW w:w="1060" w:type="dxa"/>
            <w:tcBorders>
              <w:top w:val="nil"/>
              <w:left w:val="nil"/>
              <w:bottom w:val="single" w:sz="4" w:space="0" w:color="FFFFFF"/>
              <w:right w:val="single" w:sz="4" w:space="0" w:color="FFFFFF"/>
            </w:tcBorders>
            <w:shd w:val="clear" w:color="000000" w:fill="D9D9D9"/>
            <w:noWrap/>
            <w:vAlign w:val="bottom"/>
            <w:hideMark/>
          </w:tcPr>
          <w:p w14:paraId="33AC713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79809D8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6282D9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5E6ADDB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44C79A3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c>
          <w:tcPr>
            <w:tcW w:w="620" w:type="dxa"/>
            <w:tcBorders>
              <w:top w:val="nil"/>
              <w:left w:val="nil"/>
              <w:bottom w:val="single" w:sz="4" w:space="0" w:color="FFFFFF"/>
              <w:right w:val="single" w:sz="4" w:space="0" w:color="FFFFFF"/>
            </w:tcBorders>
            <w:shd w:val="clear" w:color="000000" w:fill="D9D9D9"/>
            <w:noWrap/>
            <w:vAlign w:val="bottom"/>
            <w:hideMark/>
          </w:tcPr>
          <w:p w14:paraId="3874957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6B979DE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440" w:type="dxa"/>
            <w:tcBorders>
              <w:top w:val="nil"/>
              <w:left w:val="nil"/>
              <w:bottom w:val="single" w:sz="4" w:space="0" w:color="FFFFFF"/>
              <w:right w:val="single" w:sz="4" w:space="0" w:color="FFFFFF"/>
            </w:tcBorders>
            <w:shd w:val="clear" w:color="000000" w:fill="D9D9D9"/>
            <w:noWrap/>
            <w:vAlign w:val="bottom"/>
            <w:hideMark/>
          </w:tcPr>
          <w:p w14:paraId="329150F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740" w:type="dxa"/>
            <w:tcBorders>
              <w:top w:val="nil"/>
              <w:left w:val="nil"/>
              <w:bottom w:val="single" w:sz="4" w:space="0" w:color="FFFFFF"/>
              <w:right w:val="single" w:sz="4" w:space="0" w:color="FFFFFF"/>
            </w:tcBorders>
            <w:shd w:val="clear" w:color="000000" w:fill="D9D9D9"/>
            <w:noWrap/>
            <w:vAlign w:val="bottom"/>
            <w:hideMark/>
          </w:tcPr>
          <w:p w14:paraId="0BDB76B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1160" w:type="dxa"/>
            <w:tcBorders>
              <w:top w:val="nil"/>
              <w:left w:val="nil"/>
              <w:bottom w:val="single" w:sz="4" w:space="0" w:color="FFFFFF"/>
              <w:right w:val="single" w:sz="4" w:space="0" w:color="FFFFFF"/>
            </w:tcBorders>
            <w:shd w:val="clear" w:color="000000" w:fill="D9D9D9"/>
            <w:noWrap/>
            <w:vAlign w:val="bottom"/>
            <w:hideMark/>
          </w:tcPr>
          <w:p w14:paraId="7D66D8D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30</w:t>
            </w:r>
          </w:p>
        </w:tc>
      </w:tr>
      <w:tr w:rsidR="00C75A39" w:rsidRPr="00C75A39" w14:paraId="393BDDFC"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BA00DF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Pudsey</w:t>
            </w:r>
          </w:p>
        </w:tc>
        <w:tc>
          <w:tcPr>
            <w:tcW w:w="1060" w:type="dxa"/>
            <w:tcBorders>
              <w:top w:val="nil"/>
              <w:left w:val="nil"/>
              <w:bottom w:val="single" w:sz="4" w:space="0" w:color="FFFFFF"/>
              <w:right w:val="single" w:sz="4" w:space="0" w:color="FFFFFF"/>
            </w:tcBorders>
            <w:shd w:val="clear" w:color="000000" w:fill="D9D9D9"/>
            <w:noWrap/>
            <w:vAlign w:val="bottom"/>
            <w:hideMark/>
          </w:tcPr>
          <w:p w14:paraId="6643999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A68E55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53220A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F1A8FE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90FCC2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0E183E0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5310530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440" w:type="dxa"/>
            <w:tcBorders>
              <w:top w:val="nil"/>
              <w:left w:val="nil"/>
              <w:bottom w:val="single" w:sz="4" w:space="0" w:color="FFFFFF"/>
              <w:right w:val="single" w:sz="4" w:space="0" w:color="FFFFFF"/>
            </w:tcBorders>
            <w:shd w:val="clear" w:color="000000" w:fill="D9D9D9"/>
            <w:noWrap/>
            <w:vAlign w:val="bottom"/>
            <w:hideMark/>
          </w:tcPr>
          <w:p w14:paraId="344F28F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740" w:type="dxa"/>
            <w:tcBorders>
              <w:top w:val="nil"/>
              <w:left w:val="nil"/>
              <w:bottom w:val="single" w:sz="4" w:space="0" w:color="FFFFFF"/>
              <w:right w:val="single" w:sz="4" w:space="0" w:color="FFFFFF"/>
            </w:tcBorders>
            <w:shd w:val="clear" w:color="000000" w:fill="D9D9D9"/>
            <w:noWrap/>
            <w:vAlign w:val="bottom"/>
            <w:hideMark/>
          </w:tcPr>
          <w:p w14:paraId="5BE430C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5C3004F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r>
      <w:tr w:rsidR="00C75A39" w:rsidRPr="00C75A39" w14:paraId="258A635F"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8BFED5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Quarmby</w:t>
            </w:r>
          </w:p>
        </w:tc>
        <w:tc>
          <w:tcPr>
            <w:tcW w:w="1060" w:type="dxa"/>
            <w:tcBorders>
              <w:top w:val="nil"/>
              <w:left w:val="nil"/>
              <w:bottom w:val="single" w:sz="4" w:space="0" w:color="FFFFFF"/>
              <w:right w:val="single" w:sz="4" w:space="0" w:color="FFFFFF"/>
            </w:tcBorders>
            <w:shd w:val="clear" w:color="000000" w:fill="D9D9D9"/>
            <w:noWrap/>
            <w:vAlign w:val="bottom"/>
            <w:hideMark/>
          </w:tcPr>
          <w:p w14:paraId="0601899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408FF7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683C366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68FF77D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2BA540F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7DB9C64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5AF87260"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0848ABF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66F9C31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16BE81E8"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9</w:t>
            </w:r>
          </w:p>
        </w:tc>
      </w:tr>
      <w:tr w:rsidR="00C75A39" w:rsidRPr="00C75A39" w14:paraId="3DF03E59"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912EEE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Scott Hall</w:t>
            </w:r>
          </w:p>
        </w:tc>
        <w:tc>
          <w:tcPr>
            <w:tcW w:w="1060" w:type="dxa"/>
            <w:tcBorders>
              <w:top w:val="nil"/>
              <w:left w:val="nil"/>
              <w:bottom w:val="single" w:sz="4" w:space="0" w:color="FFFFFF"/>
              <w:right w:val="single" w:sz="4" w:space="0" w:color="FFFFFF"/>
            </w:tcBorders>
            <w:shd w:val="clear" w:color="000000" w:fill="D9D9D9"/>
            <w:noWrap/>
            <w:vAlign w:val="bottom"/>
            <w:hideMark/>
          </w:tcPr>
          <w:p w14:paraId="7664FBD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B1F8AE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24219C1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20</w:t>
            </w:r>
          </w:p>
        </w:tc>
        <w:tc>
          <w:tcPr>
            <w:tcW w:w="620" w:type="dxa"/>
            <w:tcBorders>
              <w:top w:val="nil"/>
              <w:left w:val="nil"/>
              <w:bottom w:val="single" w:sz="4" w:space="0" w:color="FFFFFF"/>
              <w:right w:val="single" w:sz="4" w:space="0" w:color="FFFFFF"/>
            </w:tcBorders>
            <w:shd w:val="clear" w:color="000000" w:fill="D9D9D9"/>
            <w:noWrap/>
            <w:vAlign w:val="bottom"/>
            <w:hideMark/>
          </w:tcPr>
          <w:p w14:paraId="386EBB3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B11B73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1AE078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4C63A46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25A5EB0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6935C0C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4E30B72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30</w:t>
            </w:r>
          </w:p>
        </w:tc>
      </w:tr>
      <w:tr w:rsidR="00C75A39" w:rsidRPr="00C75A39" w14:paraId="292FCF37"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4949F9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West Ardsley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14BC4E9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171F905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30F0DD6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c>
          <w:tcPr>
            <w:tcW w:w="620" w:type="dxa"/>
            <w:tcBorders>
              <w:top w:val="nil"/>
              <w:left w:val="nil"/>
              <w:bottom w:val="single" w:sz="4" w:space="0" w:color="FFFFFF"/>
              <w:right w:val="single" w:sz="4" w:space="0" w:color="FFFFFF"/>
            </w:tcBorders>
            <w:shd w:val="clear" w:color="000000" w:fill="D9D9D9"/>
            <w:noWrap/>
            <w:vAlign w:val="bottom"/>
            <w:hideMark/>
          </w:tcPr>
          <w:p w14:paraId="236B828E"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6E7C40E6"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2FD2A40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EEC612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0D5844F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0E59FD1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2D4E2009"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r>
      <w:tr w:rsidR="00C75A39" w:rsidRPr="00C75A39" w14:paraId="33105B12"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2A2D319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Woodhouse</w:t>
            </w:r>
          </w:p>
        </w:tc>
        <w:tc>
          <w:tcPr>
            <w:tcW w:w="1060" w:type="dxa"/>
            <w:tcBorders>
              <w:top w:val="nil"/>
              <w:left w:val="nil"/>
              <w:bottom w:val="single" w:sz="4" w:space="0" w:color="FFFFFF"/>
              <w:right w:val="single" w:sz="4" w:space="0" w:color="FFFFFF"/>
            </w:tcBorders>
            <w:shd w:val="clear" w:color="000000" w:fill="D9D9D9"/>
            <w:noWrap/>
            <w:vAlign w:val="bottom"/>
            <w:hideMark/>
          </w:tcPr>
          <w:p w14:paraId="22D3778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259DF09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37242D5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01ED5EC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A5A5DF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5</w:t>
            </w:r>
          </w:p>
        </w:tc>
        <w:tc>
          <w:tcPr>
            <w:tcW w:w="620" w:type="dxa"/>
            <w:tcBorders>
              <w:top w:val="nil"/>
              <w:left w:val="nil"/>
              <w:bottom w:val="single" w:sz="4" w:space="0" w:color="FFFFFF"/>
              <w:right w:val="single" w:sz="4" w:space="0" w:color="FFFFFF"/>
            </w:tcBorders>
            <w:shd w:val="clear" w:color="000000" w:fill="D9D9D9"/>
            <w:noWrap/>
            <w:vAlign w:val="bottom"/>
            <w:hideMark/>
          </w:tcPr>
          <w:p w14:paraId="47D302B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051B928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0DD19CE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3D7D7C3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1214626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16</w:t>
            </w:r>
          </w:p>
        </w:tc>
      </w:tr>
      <w:tr w:rsidR="00C75A39" w:rsidRPr="00C75A39" w14:paraId="618BC355"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15827DD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Wortley</w:t>
            </w:r>
          </w:p>
        </w:tc>
        <w:tc>
          <w:tcPr>
            <w:tcW w:w="1060" w:type="dxa"/>
            <w:tcBorders>
              <w:top w:val="nil"/>
              <w:left w:val="nil"/>
              <w:bottom w:val="single" w:sz="4" w:space="0" w:color="FFFFFF"/>
              <w:right w:val="single" w:sz="4" w:space="0" w:color="FFFFFF"/>
            </w:tcBorders>
            <w:shd w:val="clear" w:color="000000" w:fill="D9D9D9"/>
            <w:noWrap/>
            <w:vAlign w:val="bottom"/>
            <w:hideMark/>
          </w:tcPr>
          <w:p w14:paraId="4A231CD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4017301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620" w:type="dxa"/>
            <w:tcBorders>
              <w:top w:val="nil"/>
              <w:left w:val="nil"/>
              <w:bottom w:val="single" w:sz="4" w:space="0" w:color="FFFFFF"/>
              <w:right w:val="single" w:sz="4" w:space="0" w:color="FFFFFF"/>
            </w:tcBorders>
            <w:shd w:val="clear" w:color="000000" w:fill="D9D9D9"/>
            <w:noWrap/>
            <w:vAlign w:val="bottom"/>
            <w:hideMark/>
          </w:tcPr>
          <w:p w14:paraId="549D9C9B"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7</w:t>
            </w:r>
          </w:p>
        </w:tc>
        <w:tc>
          <w:tcPr>
            <w:tcW w:w="620" w:type="dxa"/>
            <w:tcBorders>
              <w:top w:val="nil"/>
              <w:left w:val="nil"/>
              <w:bottom w:val="single" w:sz="4" w:space="0" w:color="FFFFFF"/>
              <w:right w:val="single" w:sz="4" w:space="0" w:color="FFFFFF"/>
            </w:tcBorders>
            <w:shd w:val="clear" w:color="000000" w:fill="D9D9D9"/>
            <w:noWrap/>
            <w:vAlign w:val="bottom"/>
            <w:hideMark/>
          </w:tcPr>
          <w:p w14:paraId="3D8DB881"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6</w:t>
            </w:r>
          </w:p>
        </w:tc>
        <w:tc>
          <w:tcPr>
            <w:tcW w:w="620" w:type="dxa"/>
            <w:tcBorders>
              <w:top w:val="nil"/>
              <w:left w:val="nil"/>
              <w:bottom w:val="single" w:sz="4" w:space="0" w:color="FFFFFF"/>
              <w:right w:val="single" w:sz="4" w:space="0" w:color="FFFFFF"/>
            </w:tcBorders>
            <w:shd w:val="clear" w:color="000000" w:fill="D9D9D9"/>
            <w:noWrap/>
            <w:vAlign w:val="bottom"/>
            <w:hideMark/>
          </w:tcPr>
          <w:p w14:paraId="00EC10A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8</w:t>
            </w:r>
          </w:p>
        </w:tc>
        <w:tc>
          <w:tcPr>
            <w:tcW w:w="620" w:type="dxa"/>
            <w:tcBorders>
              <w:top w:val="nil"/>
              <w:left w:val="nil"/>
              <w:bottom w:val="single" w:sz="4" w:space="0" w:color="FFFFFF"/>
              <w:right w:val="single" w:sz="4" w:space="0" w:color="FFFFFF"/>
            </w:tcBorders>
            <w:shd w:val="clear" w:color="000000" w:fill="D9D9D9"/>
            <w:noWrap/>
            <w:vAlign w:val="bottom"/>
            <w:hideMark/>
          </w:tcPr>
          <w:p w14:paraId="7B4847DC"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620" w:type="dxa"/>
            <w:tcBorders>
              <w:top w:val="nil"/>
              <w:left w:val="nil"/>
              <w:bottom w:val="single" w:sz="4" w:space="0" w:color="FFFFFF"/>
              <w:right w:val="single" w:sz="4" w:space="0" w:color="FFFFFF"/>
            </w:tcBorders>
            <w:shd w:val="clear" w:color="000000" w:fill="D9D9D9"/>
            <w:noWrap/>
            <w:vAlign w:val="bottom"/>
            <w:hideMark/>
          </w:tcPr>
          <w:p w14:paraId="1EF9B7A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3</w:t>
            </w:r>
          </w:p>
        </w:tc>
        <w:tc>
          <w:tcPr>
            <w:tcW w:w="440" w:type="dxa"/>
            <w:tcBorders>
              <w:top w:val="nil"/>
              <w:left w:val="nil"/>
              <w:bottom w:val="single" w:sz="4" w:space="0" w:color="FFFFFF"/>
              <w:right w:val="single" w:sz="4" w:space="0" w:color="FFFFFF"/>
            </w:tcBorders>
            <w:shd w:val="clear" w:color="000000" w:fill="D9D9D9"/>
            <w:noWrap/>
            <w:vAlign w:val="bottom"/>
            <w:hideMark/>
          </w:tcPr>
          <w:p w14:paraId="6D07B39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1</w:t>
            </w:r>
          </w:p>
        </w:tc>
        <w:tc>
          <w:tcPr>
            <w:tcW w:w="740" w:type="dxa"/>
            <w:tcBorders>
              <w:top w:val="nil"/>
              <w:left w:val="nil"/>
              <w:bottom w:val="single" w:sz="4" w:space="0" w:color="FFFFFF"/>
              <w:right w:val="single" w:sz="4" w:space="0" w:color="FFFFFF"/>
            </w:tcBorders>
            <w:shd w:val="clear" w:color="000000" w:fill="D9D9D9"/>
            <w:noWrap/>
            <w:vAlign w:val="bottom"/>
            <w:hideMark/>
          </w:tcPr>
          <w:p w14:paraId="5B82C3CF"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429ECF84"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29</w:t>
            </w:r>
          </w:p>
        </w:tc>
      </w:tr>
      <w:tr w:rsidR="00C75A39" w:rsidRPr="00C75A39" w14:paraId="0EF5F075" w14:textId="77777777" w:rsidTr="00C75A39">
        <w:trPr>
          <w:trHeight w:val="288"/>
        </w:trPr>
        <w:tc>
          <w:tcPr>
            <w:tcW w:w="1820" w:type="dxa"/>
            <w:tcBorders>
              <w:top w:val="nil"/>
              <w:left w:val="single" w:sz="4" w:space="0" w:color="FFFFFF"/>
              <w:bottom w:val="single" w:sz="4" w:space="0" w:color="FFFFFF"/>
              <w:right w:val="single" w:sz="4" w:space="0" w:color="FFFFFF"/>
            </w:tcBorders>
            <w:shd w:val="clear" w:color="000000" w:fill="DCE6F1"/>
            <w:noWrap/>
            <w:vAlign w:val="bottom"/>
            <w:hideMark/>
          </w:tcPr>
          <w:p w14:paraId="49D17F8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Yeadon</w:t>
            </w:r>
          </w:p>
        </w:tc>
        <w:tc>
          <w:tcPr>
            <w:tcW w:w="1060" w:type="dxa"/>
            <w:tcBorders>
              <w:top w:val="nil"/>
              <w:left w:val="nil"/>
              <w:bottom w:val="single" w:sz="4" w:space="0" w:color="FFFFFF"/>
              <w:right w:val="single" w:sz="4" w:space="0" w:color="FFFFFF"/>
            </w:tcBorders>
            <w:shd w:val="clear" w:color="000000" w:fill="D9D9D9"/>
            <w:noWrap/>
            <w:vAlign w:val="bottom"/>
            <w:hideMark/>
          </w:tcPr>
          <w:p w14:paraId="05171EB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6302FC52"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0496B07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3FC23BD"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1AF3DC1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2</w:t>
            </w:r>
          </w:p>
        </w:tc>
        <w:tc>
          <w:tcPr>
            <w:tcW w:w="620" w:type="dxa"/>
            <w:tcBorders>
              <w:top w:val="nil"/>
              <w:left w:val="nil"/>
              <w:bottom w:val="single" w:sz="4" w:space="0" w:color="FFFFFF"/>
              <w:right w:val="single" w:sz="4" w:space="0" w:color="FFFFFF"/>
            </w:tcBorders>
            <w:shd w:val="clear" w:color="000000" w:fill="D9D9D9"/>
            <w:noWrap/>
            <w:vAlign w:val="bottom"/>
            <w:hideMark/>
          </w:tcPr>
          <w:p w14:paraId="184EE3F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620" w:type="dxa"/>
            <w:tcBorders>
              <w:top w:val="nil"/>
              <w:left w:val="nil"/>
              <w:bottom w:val="single" w:sz="4" w:space="0" w:color="FFFFFF"/>
              <w:right w:val="single" w:sz="4" w:space="0" w:color="FFFFFF"/>
            </w:tcBorders>
            <w:shd w:val="clear" w:color="000000" w:fill="D9D9D9"/>
            <w:noWrap/>
            <w:vAlign w:val="bottom"/>
            <w:hideMark/>
          </w:tcPr>
          <w:p w14:paraId="258CB933"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440" w:type="dxa"/>
            <w:tcBorders>
              <w:top w:val="nil"/>
              <w:left w:val="nil"/>
              <w:bottom w:val="single" w:sz="4" w:space="0" w:color="FFFFFF"/>
              <w:right w:val="single" w:sz="4" w:space="0" w:color="FFFFFF"/>
            </w:tcBorders>
            <w:shd w:val="clear" w:color="000000" w:fill="D9D9D9"/>
            <w:noWrap/>
            <w:vAlign w:val="bottom"/>
            <w:hideMark/>
          </w:tcPr>
          <w:p w14:paraId="22A9A907"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740" w:type="dxa"/>
            <w:tcBorders>
              <w:top w:val="nil"/>
              <w:left w:val="nil"/>
              <w:bottom w:val="single" w:sz="4" w:space="0" w:color="FFFFFF"/>
              <w:right w:val="single" w:sz="4" w:space="0" w:color="FFFFFF"/>
            </w:tcBorders>
            <w:shd w:val="clear" w:color="000000" w:fill="D9D9D9"/>
            <w:noWrap/>
            <w:vAlign w:val="bottom"/>
            <w:hideMark/>
          </w:tcPr>
          <w:p w14:paraId="61C640AA"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 </w:t>
            </w:r>
          </w:p>
        </w:tc>
        <w:tc>
          <w:tcPr>
            <w:tcW w:w="1160" w:type="dxa"/>
            <w:tcBorders>
              <w:top w:val="nil"/>
              <w:left w:val="nil"/>
              <w:bottom w:val="single" w:sz="4" w:space="0" w:color="FFFFFF"/>
              <w:right w:val="single" w:sz="4" w:space="0" w:color="FFFFFF"/>
            </w:tcBorders>
            <w:shd w:val="clear" w:color="000000" w:fill="D9D9D9"/>
            <w:noWrap/>
            <w:vAlign w:val="bottom"/>
            <w:hideMark/>
          </w:tcPr>
          <w:p w14:paraId="0DABB2C5" w14:textId="77777777" w:rsidR="00C75A39" w:rsidRPr="00C75A39" w:rsidRDefault="00C75A39" w:rsidP="00C75A39">
            <w:pPr>
              <w:spacing w:after="0" w:line="240" w:lineRule="auto"/>
              <w:rPr>
                <w:rFonts w:ascii="Calibri" w:eastAsia="Times New Roman" w:hAnsi="Calibri" w:cs="Calibri"/>
                <w:color w:val="000000"/>
                <w:lang w:eastAsia="en-GB"/>
              </w:rPr>
            </w:pPr>
            <w:r w:rsidRPr="00C75A39">
              <w:rPr>
                <w:rFonts w:ascii="Calibri" w:eastAsia="Times New Roman" w:hAnsi="Calibri" w:cs="Calibri"/>
                <w:color w:val="000000"/>
                <w:lang w:eastAsia="en-GB"/>
              </w:rPr>
              <w:t>4</w:t>
            </w:r>
          </w:p>
        </w:tc>
      </w:tr>
      <w:tr w:rsidR="00C75A39" w:rsidRPr="00C75A39" w14:paraId="75CBCA8F" w14:textId="77777777" w:rsidTr="00C75A39">
        <w:trPr>
          <w:trHeight w:val="288"/>
        </w:trPr>
        <w:tc>
          <w:tcPr>
            <w:tcW w:w="18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C167786"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Grand Total</w:t>
            </w:r>
          </w:p>
        </w:tc>
        <w:tc>
          <w:tcPr>
            <w:tcW w:w="10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4F3F9F0"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13</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EC8571D"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104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6C2AEBA"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280</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5B60272"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341</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2887FF8"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364</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9A21B8B"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156</w:t>
            </w:r>
          </w:p>
        </w:tc>
        <w:tc>
          <w:tcPr>
            <w:tcW w:w="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B078428"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69</w:t>
            </w:r>
          </w:p>
        </w:tc>
        <w:tc>
          <w:tcPr>
            <w:tcW w:w="44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A65B226"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36</w:t>
            </w:r>
          </w:p>
        </w:tc>
        <w:tc>
          <w:tcPr>
            <w:tcW w:w="74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A701772"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20</w:t>
            </w:r>
          </w:p>
        </w:tc>
        <w:tc>
          <w:tcPr>
            <w:tcW w:w="11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94060BB" w14:textId="77777777" w:rsidR="00C75A39" w:rsidRPr="00C75A39" w:rsidRDefault="00C75A39" w:rsidP="00C75A39">
            <w:pPr>
              <w:spacing w:after="0" w:line="240" w:lineRule="auto"/>
              <w:rPr>
                <w:rFonts w:ascii="Calibri" w:eastAsia="Times New Roman" w:hAnsi="Calibri" w:cs="Calibri"/>
                <w:b/>
                <w:bCs/>
                <w:color w:val="000000"/>
                <w:lang w:eastAsia="en-GB"/>
              </w:rPr>
            </w:pPr>
            <w:r w:rsidRPr="00C75A39">
              <w:rPr>
                <w:rFonts w:ascii="Calibri" w:eastAsia="Times New Roman" w:hAnsi="Calibri" w:cs="Calibri"/>
                <w:b/>
                <w:bCs/>
                <w:color w:val="000000"/>
                <w:lang w:eastAsia="en-GB"/>
              </w:rPr>
              <w:t>1383</w:t>
            </w:r>
          </w:p>
        </w:tc>
      </w:tr>
    </w:tbl>
    <w:p w14:paraId="404C0334" w14:textId="77777777" w:rsidR="0006563D" w:rsidRDefault="0006563D" w:rsidP="00CF0C3C">
      <w:pPr>
        <w:spacing w:after="0" w:line="240" w:lineRule="auto"/>
        <w:rPr>
          <w:rFonts w:ascii="VAG Rounded Std Light" w:eastAsia="Times New Roman" w:hAnsi="VAG Rounded Std Light" w:cs="Arial"/>
          <w:b/>
          <w:sz w:val="20"/>
          <w:szCs w:val="20"/>
          <w:highlight w:val="yellow"/>
        </w:rPr>
      </w:pPr>
    </w:p>
    <w:p w14:paraId="7C3FCB39" w14:textId="77777777" w:rsidR="0006563D" w:rsidRDefault="0006563D" w:rsidP="00CF0C3C">
      <w:pPr>
        <w:spacing w:after="0" w:line="240" w:lineRule="auto"/>
        <w:rPr>
          <w:rFonts w:ascii="VAG Rounded Std Light" w:eastAsia="Times New Roman" w:hAnsi="VAG Rounded Std Light" w:cs="Arial"/>
          <w:b/>
          <w:sz w:val="20"/>
          <w:szCs w:val="20"/>
          <w:highlight w:val="yellow"/>
        </w:rPr>
      </w:pPr>
    </w:p>
    <w:p w14:paraId="351FF016" w14:textId="77777777" w:rsidR="00D56154" w:rsidRDefault="00D56154" w:rsidP="00D56154">
      <w:pPr>
        <w:rPr>
          <w:rFonts w:ascii="Aptos" w:hAnsi="Aptos"/>
          <w:b/>
          <w:bCs/>
        </w:rPr>
      </w:pPr>
      <w:r>
        <w:rPr>
          <w:rFonts w:ascii="Aptos" w:hAnsi="Aptos"/>
          <w:b/>
          <w:bCs/>
        </w:rPr>
        <w:t xml:space="preserve">NB the differential between the total number of “all stock” 1407 and the directly “managed stock” 1383 equals 24. This figure arises from the fact 24 properties are currently leased or on management agreements to </w:t>
      </w:r>
      <w:proofErr w:type="gramStart"/>
      <w:r>
        <w:rPr>
          <w:rFonts w:ascii="Aptos" w:hAnsi="Aptos"/>
          <w:b/>
          <w:bCs/>
        </w:rPr>
        <w:t>a number of</w:t>
      </w:r>
      <w:proofErr w:type="gramEnd"/>
      <w:r>
        <w:rPr>
          <w:rFonts w:ascii="Aptos" w:hAnsi="Aptos"/>
          <w:b/>
          <w:bCs/>
        </w:rPr>
        <w:t xml:space="preserve"> organisations namely Latch, Canopy, Sense, Touchstone and Leeds Housing Concern.</w:t>
      </w:r>
    </w:p>
    <w:p w14:paraId="40536B7F" w14:textId="7AA03E8D" w:rsidR="00CF0C3C" w:rsidRDefault="00CF0C3C" w:rsidP="00890AC7">
      <w:pPr>
        <w:spacing w:after="0" w:line="240" w:lineRule="auto"/>
        <w:rPr>
          <w:rFonts w:ascii="VAG Rounded Std Light" w:eastAsia="Times New Roman" w:hAnsi="VAG Rounded Std Light" w:cs="Arial"/>
          <w:b/>
          <w:sz w:val="20"/>
          <w:szCs w:val="20"/>
        </w:rPr>
      </w:pPr>
    </w:p>
    <w:p w14:paraId="708CA39A" w14:textId="66D2054D" w:rsidR="00CF0C3C" w:rsidRDefault="00CF0C3C" w:rsidP="00890AC7">
      <w:pPr>
        <w:spacing w:after="0" w:line="240" w:lineRule="auto"/>
        <w:rPr>
          <w:rFonts w:ascii="VAG Rounded Std Light" w:eastAsia="Times New Roman" w:hAnsi="VAG Rounded Std Light" w:cs="Arial"/>
          <w:b/>
          <w:sz w:val="20"/>
          <w:szCs w:val="20"/>
        </w:rPr>
      </w:pPr>
    </w:p>
    <w:p w14:paraId="22225914" w14:textId="1EA432FF" w:rsidR="00CF0C3C" w:rsidRDefault="00CF0C3C" w:rsidP="00890AC7">
      <w:pPr>
        <w:spacing w:after="0" w:line="240" w:lineRule="auto"/>
        <w:rPr>
          <w:rFonts w:ascii="VAG Rounded Std Light" w:eastAsia="Times New Roman" w:hAnsi="VAG Rounded Std Light" w:cs="Arial"/>
          <w:b/>
          <w:sz w:val="20"/>
          <w:szCs w:val="20"/>
        </w:rPr>
      </w:pPr>
    </w:p>
    <w:p w14:paraId="74EE422F" w14:textId="68F77CB5" w:rsidR="00164291" w:rsidRPr="0091510B" w:rsidRDefault="00164291" w:rsidP="00747C93">
      <w:pPr>
        <w:spacing w:after="0" w:line="240" w:lineRule="auto"/>
        <w:rPr>
          <w:rFonts w:ascii="VAG Rounded Std Light" w:hAnsi="VAG Rounded Std Light"/>
        </w:rPr>
      </w:pPr>
    </w:p>
    <w:sectPr w:rsidR="00164291" w:rsidRPr="0091510B" w:rsidSect="0073602C">
      <w:headerReference w:type="default" r:id="rId18"/>
      <w:footerReference w:type="defaul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6D28D" w14:textId="77777777" w:rsidR="00F1301D" w:rsidRDefault="00F1301D" w:rsidP="00E52E23">
      <w:pPr>
        <w:spacing w:after="0" w:line="240" w:lineRule="auto"/>
      </w:pPr>
      <w:r>
        <w:separator/>
      </w:r>
    </w:p>
  </w:endnote>
  <w:endnote w:type="continuationSeparator" w:id="0">
    <w:p w14:paraId="3336EE40" w14:textId="77777777" w:rsidR="00F1301D" w:rsidRDefault="00F1301D" w:rsidP="00E52E23">
      <w:pPr>
        <w:spacing w:after="0" w:line="240" w:lineRule="auto"/>
      </w:pPr>
      <w:r>
        <w:continuationSeparator/>
      </w:r>
    </w:p>
  </w:endnote>
  <w:endnote w:type="continuationNotice" w:id="1">
    <w:p w14:paraId="191F99B5" w14:textId="77777777" w:rsidR="00F1301D" w:rsidRDefault="00F130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AG Rounded Std Light">
    <w:altName w:val="Calibri"/>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385344"/>
      <w:docPartObj>
        <w:docPartGallery w:val="Page Numbers (Bottom of Page)"/>
        <w:docPartUnique/>
      </w:docPartObj>
    </w:sdtPr>
    <w:sdtEndPr>
      <w:rPr>
        <w:noProof/>
      </w:rPr>
    </w:sdtEndPr>
    <w:sdtContent>
      <w:p w14:paraId="57F7F7DC" w14:textId="522F7291" w:rsidR="004D02AD" w:rsidRDefault="004D02AD">
        <w:pPr>
          <w:pStyle w:val="Footer"/>
          <w:jc w:val="right"/>
        </w:pPr>
        <w:r>
          <w:fldChar w:fldCharType="begin"/>
        </w:r>
        <w:r>
          <w:instrText xml:space="preserve"> PAGE   \* MERGEFORMAT </w:instrText>
        </w:r>
        <w:r>
          <w:fldChar w:fldCharType="separate"/>
        </w:r>
        <w:r w:rsidR="00042361">
          <w:rPr>
            <w:noProof/>
          </w:rPr>
          <w:t>13</w:t>
        </w:r>
        <w:r>
          <w:rPr>
            <w:noProof/>
          </w:rPr>
          <w:fldChar w:fldCharType="end"/>
        </w:r>
      </w:p>
    </w:sdtContent>
  </w:sdt>
  <w:p w14:paraId="5EEC9AB2" w14:textId="77777777" w:rsidR="004D02AD" w:rsidRDefault="004D0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20D12" w14:textId="77777777" w:rsidR="00F1301D" w:rsidRDefault="00F1301D" w:rsidP="00E52E23">
      <w:pPr>
        <w:spacing w:after="0" w:line="240" w:lineRule="auto"/>
      </w:pPr>
      <w:r>
        <w:separator/>
      </w:r>
    </w:p>
  </w:footnote>
  <w:footnote w:type="continuationSeparator" w:id="0">
    <w:p w14:paraId="62AB0542" w14:textId="77777777" w:rsidR="00F1301D" w:rsidRDefault="00F1301D" w:rsidP="00E52E23">
      <w:pPr>
        <w:spacing w:after="0" w:line="240" w:lineRule="auto"/>
      </w:pPr>
      <w:r>
        <w:continuationSeparator/>
      </w:r>
    </w:p>
  </w:footnote>
  <w:footnote w:type="continuationNotice" w:id="1">
    <w:p w14:paraId="48B9B67E" w14:textId="77777777" w:rsidR="00F1301D" w:rsidRDefault="00F130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37" w:type="pct"/>
      <w:tblInd w:w="-311"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37"/>
      <w:gridCol w:w="1678"/>
    </w:tblGrid>
    <w:tr w:rsidR="004D02AD" w14:paraId="2621539C" w14:textId="77777777" w:rsidTr="007A57C6">
      <w:trPr>
        <w:trHeight w:val="288"/>
      </w:trPr>
      <w:tc>
        <w:tcPr>
          <w:tcW w:w="8364" w:type="dxa"/>
        </w:tcPr>
        <w:p w14:paraId="0DECD411" w14:textId="77777777" w:rsidR="004D02AD" w:rsidRDefault="004D02AD" w:rsidP="0091510B">
          <w:pPr>
            <w:spacing w:after="0" w:line="240" w:lineRule="auto"/>
            <w:jc w:val="right"/>
            <w:rPr>
              <w:rFonts w:asciiTheme="majorHAnsi" w:eastAsiaTheme="majorEastAsia" w:hAnsiTheme="majorHAnsi" w:cstheme="majorBidi"/>
              <w:sz w:val="36"/>
              <w:szCs w:val="36"/>
            </w:rPr>
          </w:pPr>
          <w:r w:rsidRPr="0091510B">
            <w:rPr>
              <w:rFonts w:ascii="VAG Rounded Std Light" w:eastAsia="Calibri" w:hAnsi="VAG Rounded Std Light" w:cs="Tahoma"/>
              <w:b/>
              <w:noProof/>
              <w:sz w:val="36"/>
              <w:szCs w:val="40"/>
              <w:lang w:eastAsia="en-GB"/>
            </w:rPr>
            <w:t>Unity HA – Development Strategy</w:t>
          </w:r>
        </w:p>
      </w:tc>
      <w:tc>
        <w:tcPr>
          <w:tcW w:w="1701" w:type="dxa"/>
        </w:tcPr>
        <w:p w14:paraId="5190412E" w14:textId="152BD1CA" w:rsidR="004D02AD" w:rsidRPr="00325721" w:rsidRDefault="004D02AD" w:rsidP="003F4127">
          <w:pPr>
            <w:pStyle w:val="Header"/>
            <w:rPr>
              <w:rFonts w:ascii="VAG Rounded Std Light" w:eastAsiaTheme="majorEastAsia" w:hAnsi="VAG Rounded Std Light" w:cstheme="majorBidi"/>
              <w:b/>
              <w:bCs/>
              <w:color w:val="5F497A" w:themeColor="accent4" w:themeShade="BF"/>
              <w:sz w:val="36"/>
              <w:szCs w:val="36"/>
              <w14:numForm w14:val="oldStyle"/>
            </w:rPr>
          </w:pPr>
          <w:r>
            <w:rPr>
              <w:rFonts w:ascii="VAG Rounded Std Light" w:eastAsiaTheme="majorEastAsia" w:hAnsi="VAG Rounded Std Light" w:cstheme="majorBidi"/>
              <w:b/>
              <w:bCs/>
              <w:color w:val="5F497A" w:themeColor="accent4" w:themeShade="BF"/>
              <w:sz w:val="36"/>
              <w:szCs w:val="36"/>
              <w14:numForm w14:val="oldStyle"/>
            </w:rPr>
            <w:t>202</w:t>
          </w:r>
          <w:r w:rsidR="00ED6E41">
            <w:rPr>
              <w:rFonts w:ascii="VAG Rounded Std Light" w:eastAsiaTheme="majorEastAsia" w:hAnsi="VAG Rounded Std Light" w:cstheme="majorBidi"/>
              <w:b/>
              <w:bCs/>
              <w:color w:val="5F497A" w:themeColor="accent4" w:themeShade="BF"/>
              <w:sz w:val="36"/>
              <w:szCs w:val="36"/>
              <w14:numForm w14:val="oldStyle"/>
            </w:rPr>
            <w:t>6</w:t>
          </w:r>
          <w:r>
            <w:rPr>
              <w:rFonts w:ascii="VAG Rounded Std Light" w:eastAsiaTheme="majorEastAsia" w:hAnsi="VAG Rounded Std Light" w:cstheme="majorBidi"/>
              <w:b/>
              <w:bCs/>
              <w:color w:val="5F497A" w:themeColor="accent4" w:themeShade="BF"/>
              <w:sz w:val="36"/>
              <w:szCs w:val="36"/>
              <w14:numForm w14:val="oldStyle"/>
            </w:rPr>
            <w:t>-2</w:t>
          </w:r>
          <w:r w:rsidR="00ED6E41">
            <w:rPr>
              <w:rFonts w:ascii="VAG Rounded Std Light" w:eastAsiaTheme="majorEastAsia" w:hAnsi="VAG Rounded Std Light" w:cstheme="majorBidi"/>
              <w:b/>
              <w:bCs/>
              <w:color w:val="5F497A" w:themeColor="accent4" w:themeShade="BF"/>
              <w:sz w:val="36"/>
              <w:szCs w:val="36"/>
              <w14:numForm w14:val="oldStyle"/>
            </w:rPr>
            <w:t>9</w:t>
          </w:r>
        </w:p>
      </w:tc>
    </w:tr>
  </w:tbl>
  <w:p w14:paraId="67914F9A" w14:textId="77777777" w:rsidR="004D02AD" w:rsidRDefault="004D02A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A9F"/>
    <w:multiLevelType w:val="hybridMultilevel"/>
    <w:tmpl w:val="5C5802EC"/>
    <w:lvl w:ilvl="0" w:tplc="646AAC5E">
      <w:start w:val="1"/>
      <w:numFmt w:val="bullet"/>
      <w:lvlText w:val="•"/>
      <w:lvlJc w:val="left"/>
      <w:pPr>
        <w:ind w:left="1440" w:firstLine="0"/>
      </w:pPr>
      <w:rPr>
        <w:rFonts w:ascii="Arial" w:eastAsia="Arial" w:hAnsi="Arial" w:cs="Arial"/>
        <w:b w:val="0"/>
        <w:i w:val="0"/>
        <w:strike w:val="0"/>
        <w:dstrike w:val="0"/>
        <w:color w:val="70AD47"/>
        <w:sz w:val="24"/>
        <w:szCs w:val="24"/>
        <w:u w:val="none" w:color="000000"/>
        <w:effect w:val="none"/>
        <w:bdr w:val="none" w:sz="0" w:space="0" w:color="auto" w:frame="1"/>
        <w:vertAlign w:val="baseline"/>
      </w:rPr>
    </w:lvl>
    <w:lvl w:ilvl="1" w:tplc="3F527690">
      <w:start w:val="1"/>
      <w:numFmt w:val="bullet"/>
      <w:lvlText w:val="o"/>
      <w:lvlJc w:val="left"/>
      <w:pPr>
        <w:ind w:left="209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lvl w:ilvl="2" w:tplc="E8B882DE">
      <w:start w:val="1"/>
      <w:numFmt w:val="bullet"/>
      <w:lvlText w:val="▪"/>
      <w:lvlJc w:val="left"/>
      <w:pPr>
        <w:ind w:left="281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lvl w:ilvl="3" w:tplc="F874369E">
      <w:start w:val="1"/>
      <w:numFmt w:val="bullet"/>
      <w:lvlText w:val="•"/>
      <w:lvlJc w:val="left"/>
      <w:pPr>
        <w:ind w:left="3538" w:firstLine="0"/>
      </w:pPr>
      <w:rPr>
        <w:rFonts w:ascii="Arial" w:eastAsia="Arial" w:hAnsi="Arial" w:cs="Arial"/>
        <w:b w:val="0"/>
        <w:i w:val="0"/>
        <w:strike w:val="0"/>
        <w:dstrike w:val="0"/>
        <w:color w:val="70AD47"/>
        <w:sz w:val="24"/>
        <w:szCs w:val="24"/>
        <w:u w:val="none" w:color="000000"/>
        <w:effect w:val="none"/>
        <w:bdr w:val="none" w:sz="0" w:space="0" w:color="auto" w:frame="1"/>
        <w:vertAlign w:val="baseline"/>
      </w:rPr>
    </w:lvl>
    <w:lvl w:ilvl="4" w:tplc="D700ACD2">
      <w:start w:val="1"/>
      <w:numFmt w:val="bullet"/>
      <w:lvlText w:val="o"/>
      <w:lvlJc w:val="left"/>
      <w:pPr>
        <w:ind w:left="425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lvl w:ilvl="5" w:tplc="6472FF34">
      <w:start w:val="1"/>
      <w:numFmt w:val="bullet"/>
      <w:lvlText w:val="▪"/>
      <w:lvlJc w:val="left"/>
      <w:pPr>
        <w:ind w:left="497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lvl w:ilvl="6" w:tplc="1DE65D62">
      <w:start w:val="1"/>
      <w:numFmt w:val="bullet"/>
      <w:lvlText w:val="•"/>
      <w:lvlJc w:val="left"/>
      <w:pPr>
        <w:ind w:left="5698" w:firstLine="0"/>
      </w:pPr>
      <w:rPr>
        <w:rFonts w:ascii="Arial" w:eastAsia="Arial" w:hAnsi="Arial" w:cs="Arial"/>
        <w:b w:val="0"/>
        <w:i w:val="0"/>
        <w:strike w:val="0"/>
        <w:dstrike w:val="0"/>
        <w:color w:val="70AD47"/>
        <w:sz w:val="24"/>
        <w:szCs w:val="24"/>
        <w:u w:val="none" w:color="000000"/>
        <w:effect w:val="none"/>
        <w:bdr w:val="none" w:sz="0" w:space="0" w:color="auto" w:frame="1"/>
        <w:vertAlign w:val="baseline"/>
      </w:rPr>
    </w:lvl>
    <w:lvl w:ilvl="7" w:tplc="001A307C">
      <w:start w:val="1"/>
      <w:numFmt w:val="bullet"/>
      <w:lvlText w:val="o"/>
      <w:lvlJc w:val="left"/>
      <w:pPr>
        <w:ind w:left="641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lvl w:ilvl="8" w:tplc="7E02B766">
      <w:start w:val="1"/>
      <w:numFmt w:val="bullet"/>
      <w:lvlText w:val="▪"/>
      <w:lvlJc w:val="left"/>
      <w:pPr>
        <w:ind w:left="7138" w:firstLine="0"/>
      </w:pPr>
      <w:rPr>
        <w:rFonts w:ascii="Segoe UI Symbol" w:eastAsia="Segoe UI Symbol" w:hAnsi="Segoe UI Symbol" w:cs="Segoe UI Symbol"/>
        <w:b w:val="0"/>
        <w:i w:val="0"/>
        <w:strike w:val="0"/>
        <w:dstrike w:val="0"/>
        <w:color w:val="70AD47"/>
        <w:sz w:val="24"/>
        <w:szCs w:val="24"/>
        <w:u w:val="none" w:color="000000"/>
        <w:effect w:val="none"/>
        <w:bdr w:val="none" w:sz="0" w:space="0" w:color="auto" w:frame="1"/>
        <w:vertAlign w:val="baseline"/>
      </w:rPr>
    </w:lvl>
  </w:abstractNum>
  <w:abstractNum w:abstractNumId="1" w15:restartNumberingAfterBreak="0">
    <w:nsid w:val="076E4A22"/>
    <w:multiLevelType w:val="hybridMultilevel"/>
    <w:tmpl w:val="F7063CF2"/>
    <w:lvl w:ilvl="0" w:tplc="E8B299C0">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518F6"/>
    <w:multiLevelType w:val="hybridMultilevel"/>
    <w:tmpl w:val="974A6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91EC5"/>
    <w:multiLevelType w:val="hybridMultilevel"/>
    <w:tmpl w:val="00EA8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B5BBD"/>
    <w:multiLevelType w:val="multilevel"/>
    <w:tmpl w:val="F8964B50"/>
    <w:lvl w:ilvl="0">
      <w:start w:val="1"/>
      <w:numFmt w:val="none"/>
      <w:pStyle w:val="Legal1"/>
      <w:isLgl/>
      <w:lvlText w:val="3"/>
      <w:lvlJc w:val="left"/>
      <w:pPr>
        <w:tabs>
          <w:tab w:val="num" w:pos="360"/>
        </w:tabs>
        <w:ind w:left="0" w:firstLine="0"/>
      </w:pPr>
      <w:rPr>
        <w:rFonts w:hint="default"/>
      </w:rPr>
    </w:lvl>
    <w:lvl w:ilvl="1">
      <w:start w:val="1"/>
      <w:numFmt w:val="none"/>
      <w:lvlRestart w:val="0"/>
      <w:isLgl/>
      <w:lvlText w:val="3.1"/>
      <w:lvlJc w:val="left"/>
      <w:pPr>
        <w:tabs>
          <w:tab w:val="num" w:pos="720"/>
        </w:tabs>
        <w:ind w:left="720" w:hanging="720"/>
      </w:pPr>
      <w:rPr>
        <w:rFonts w:hint="default"/>
      </w:rPr>
    </w:lvl>
    <w:lvl w:ilvl="2">
      <w:start w:val="1"/>
      <w:numFmt w:val="decimal"/>
      <w:pStyle w:val="Legal3"/>
      <w:lvlText w:val="%1.%2.%3"/>
      <w:lvlJc w:val="left"/>
      <w:pPr>
        <w:tabs>
          <w:tab w:val="num" w:pos="72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5" w15:restartNumberingAfterBreak="0">
    <w:nsid w:val="12102B1C"/>
    <w:multiLevelType w:val="multilevel"/>
    <w:tmpl w:val="F9B0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8212D"/>
    <w:multiLevelType w:val="hybridMultilevel"/>
    <w:tmpl w:val="045E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46CF0"/>
    <w:multiLevelType w:val="multilevel"/>
    <w:tmpl w:val="F5B4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5944F6"/>
    <w:multiLevelType w:val="hybridMultilevel"/>
    <w:tmpl w:val="BB065116"/>
    <w:lvl w:ilvl="0" w:tplc="646AAC5E">
      <w:start w:val="1"/>
      <w:numFmt w:val="bullet"/>
      <w:lvlText w:val="•"/>
      <w:lvlJc w:val="left"/>
      <w:pPr>
        <w:ind w:left="720" w:hanging="360"/>
      </w:pPr>
      <w:rPr>
        <w:rFonts w:ascii="Arial" w:eastAsia="Arial" w:hAnsi="Arial" w:cs="Arial"/>
        <w:b w:val="0"/>
        <w:i w:val="0"/>
        <w:strike w:val="0"/>
        <w:dstrike w:val="0"/>
        <w:color w:val="70AD47"/>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B663B"/>
    <w:multiLevelType w:val="hybridMultilevel"/>
    <w:tmpl w:val="6A6E6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B3547C"/>
    <w:multiLevelType w:val="hybridMultilevel"/>
    <w:tmpl w:val="D0DAD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D5644F"/>
    <w:multiLevelType w:val="hybridMultilevel"/>
    <w:tmpl w:val="D4149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E03877"/>
    <w:multiLevelType w:val="hybridMultilevel"/>
    <w:tmpl w:val="0626290E"/>
    <w:lvl w:ilvl="0" w:tplc="342CF0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7233F8"/>
    <w:multiLevelType w:val="hybridMultilevel"/>
    <w:tmpl w:val="BBAA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E202A6"/>
    <w:multiLevelType w:val="multilevel"/>
    <w:tmpl w:val="9BD4B7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8B160B"/>
    <w:multiLevelType w:val="hybridMultilevel"/>
    <w:tmpl w:val="1482076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274A4C"/>
    <w:multiLevelType w:val="multilevel"/>
    <w:tmpl w:val="109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8177B"/>
    <w:multiLevelType w:val="multilevel"/>
    <w:tmpl w:val="0B2A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A02D69"/>
    <w:multiLevelType w:val="hybridMultilevel"/>
    <w:tmpl w:val="ED5A2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9374E3"/>
    <w:multiLevelType w:val="hybridMultilevel"/>
    <w:tmpl w:val="F04E9ED0"/>
    <w:lvl w:ilvl="0" w:tplc="FFFFFFFF">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483CA6"/>
    <w:multiLevelType w:val="hybridMultilevel"/>
    <w:tmpl w:val="E610AE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D816BE"/>
    <w:multiLevelType w:val="hybridMultilevel"/>
    <w:tmpl w:val="59C4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253094"/>
    <w:multiLevelType w:val="hybridMultilevel"/>
    <w:tmpl w:val="B55E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066BDE"/>
    <w:multiLevelType w:val="multilevel"/>
    <w:tmpl w:val="FD06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21AA6"/>
    <w:multiLevelType w:val="hybridMultilevel"/>
    <w:tmpl w:val="FFE828C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7D3824E7"/>
    <w:multiLevelType w:val="hybridMultilevel"/>
    <w:tmpl w:val="BFDE5D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532560">
    <w:abstractNumId w:val="11"/>
  </w:num>
  <w:num w:numId="2" w16cid:durableId="1615600811">
    <w:abstractNumId w:val="4"/>
  </w:num>
  <w:num w:numId="3" w16cid:durableId="79572379">
    <w:abstractNumId w:val="1"/>
  </w:num>
  <w:num w:numId="4" w16cid:durableId="554969857">
    <w:abstractNumId w:val="6"/>
  </w:num>
  <w:num w:numId="5" w16cid:durableId="907501447">
    <w:abstractNumId w:val="18"/>
  </w:num>
  <w:num w:numId="6" w16cid:durableId="1562788038">
    <w:abstractNumId w:val="3"/>
  </w:num>
  <w:num w:numId="7" w16cid:durableId="1618488173">
    <w:abstractNumId w:val="25"/>
  </w:num>
  <w:num w:numId="8" w16cid:durableId="1570458866">
    <w:abstractNumId w:val="9"/>
  </w:num>
  <w:num w:numId="9" w16cid:durableId="485047788">
    <w:abstractNumId w:val="19"/>
  </w:num>
  <w:num w:numId="10" w16cid:durableId="1120950972">
    <w:abstractNumId w:val="14"/>
  </w:num>
  <w:num w:numId="11" w16cid:durableId="716126578">
    <w:abstractNumId w:val="16"/>
  </w:num>
  <w:num w:numId="12" w16cid:durableId="1386368630">
    <w:abstractNumId w:val="15"/>
  </w:num>
  <w:num w:numId="13" w16cid:durableId="443305202">
    <w:abstractNumId w:val="10"/>
  </w:num>
  <w:num w:numId="14" w16cid:durableId="1238323443">
    <w:abstractNumId w:val="23"/>
  </w:num>
  <w:num w:numId="15" w16cid:durableId="1786120092">
    <w:abstractNumId w:val="12"/>
  </w:num>
  <w:num w:numId="16" w16cid:durableId="1580822875">
    <w:abstractNumId w:val="7"/>
  </w:num>
  <w:num w:numId="17" w16cid:durableId="189683592">
    <w:abstractNumId w:val="5"/>
  </w:num>
  <w:num w:numId="18" w16cid:durableId="1959531083">
    <w:abstractNumId w:val="17"/>
  </w:num>
  <w:num w:numId="19" w16cid:durableId="428426658">
    <w:abstractNumId w:val="2"/>
  </w:num>
  <w:num w:numId="20" w16cid:durableId="1417749116">
    <w:abstractNumId w:val="0"/>
  </w:num>
  <w:num w:numId="21" w16cid:durableId="1454210452">
    <w:abstractNumId w:val="22"/>
  </w:num>
  <w:num w:numId="22" w16cid:durableId="1062018527">
    <w:abstractNumId w:val="13"/>
  </w:num>
  <w:num w:numId="23" w16cid:durableId="592590297">
    <w:abstractNumId w:val="24"/>
  </w:num>
  <w:num w:numId="24" w16cid:durableId="742678399">
    <w:abstractNumId w:val="21"/>
  </w:num>
  <w:num w:numId="25" w16cid:durableId="1392464149">
    <w:abstractNumId w:val="20"/>
  </w:num>
  <w:num w:numId="26" w16cid:durableId="51157790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E23"/>
    <w:rsid w:val="0000427B"/>
    <w:rsid w:val="00005D0D"/>
    <w:rsid w:val="000062E8"/>
    <w:rsid w:val="00013FD8"/>
    <w:rsid w:val="000214BD"/>
    <w:rsid w:val="00022EC0"/>
    <w:rsid w:val="00023276"/>
    <w:rsid w:val="00031AE5"/>
    <w:rsid w:val="00035592"/>
    <w:rsid w:val="00042361"/>
    <w:rsid w:val="00050097"/>
    <w:rsid w:val="0005526E"/>
    <w:rsid w:val="0006472D"/>
    <w:rsid w:val="0006563D"/>
    <w:rsid w:val="000673DA"/>
    <w:rsid w:val="00076111"/>
    <w:rsid w:val="00090C25"/>
    <w:rsid w:val="0009371C"/>
    <w:rsid w:val="000A1D0A"/>
    <w:rsid w:val="000B0EE9"/>
    <w:rsid w:val="000B4CAD"/>
    <w:rsid w:val="000B5D08"/>
    <w:rsid w:val="000B6490"/>
    <w:rsid w:val="000C006C"/>
    <w:rsid w:val="000E2630"/>
    <w:rsid w:val="000F5925"/>
    <w:rsid w:val="00103948"/>
    <w:rsid w:val="0010647E"/>
    <w:rsid w:val="00116655"/>
    <w:rsid w:val="001205D5"/>
    <w:rsid w:val="00126457"/>
    <w:rsid w:val="00133780"/>
    <w:rsid w:val="00140394"/>
    <w:rsid w:val="0015015A"/>
    <w:rsid w:val="00152CFF"/>
    <w:rsid w:val="00161CF7"/>
    <w:rsid w:val="00164291"/>
    <w:rsid w:val="00164788"/>
    <w:rsid w:val="00167CF5"/>
    <w:rsid w:val="00170079"/>
    <w:rsid w:val="001706A8"/>
    <w:rsid w:val="00177FDA"/>
    <w:rsid w:val="001817C4"/>
    <w:rsid w:val="00191230"/>
    <w:rsid w:val="001A4671"/>
    <w:rsid w:val="001B024F"/>
    <w:rsid w:val="001B2602"/>
    <w:rsid w:val="001B2BA9"/>
    <w:rsid w:val="001B38F0"/>
    <w:rsid w:val="001C156A"/>
    <w:rsid w:val="001C3CC8"/>
    <w:rsid w:val="001D407F"/>
    <w:rsid w:val="001D4889"/>
    <w:rsid w:val="001F0F20"/>
    <w:rsid w:val="00200D40"/>
    <w:rsid w:val="002017DD"/>
    <w:rsid w:val="002021E6"/>
    <w:rsid w:val="00206A37"/>
    <w:rsid w:val="002174E0"/>
    <w:rsid w:val="002274EF"/>
    <w:rsid w:val="002351A0"/>
    <w:rsid w:val="00236202"/>
    <w:rsid w:val="00237CDF"/>
    <w:rsid w:val="00256EBD"/>
    <w:rsid w:val="00272787"/>
    <w:rsid w:val="00276028"/>
    <w:rsid w:val="00276C9E"/>
    <w:rsid w:val="00282046"/>
    <w:rsid w:val="00285DF3"/>
    <w:rsid w:val="00286AB0"/>
    <w:rsid w:val="00290D0D"/>
    <w:rsid w:val="00294FFA"/>
    <w:rsid w:val="00297DDC"/>
    <w:rsid w:val="002C2172"/>
    <w:rsid w:val="002D600D"/>
    <w:rsid w:val="002E00A2"/>
    <w:rsid w:val="002E0B63"/>
    <w:rsid w:val="002E2041"/>
    <w:rsid w:val="002E2FC5"/>
    <w:rsid w:val="002E609F"/>
    <w:rsid w:val="002E6EFC"/>
    <w:rsid w:val="002E7C7C"/>
    <w:rsid w:val="002F4B60"/>
    <w:rsid w:val="002F65BD"/>
    <w:rsid w:val="00300196"/>
    <w:rsid w:val="00301369"/>
    <w:rsid w:val="00316B5D"/>
    <w:rsid w:val="00324FFB"/>
    <w:rsid w:val="00325721"/>
    <w:rsid w:val="00330122"/>
    <w:rsid w:val="00331CB2"/>
    <w:rsid w:val="003363A5"/>
    <w:rsid w:val="003405B0"/>
    <w:rsid w:val="00341421"/>
    <w:rsid w:val="00343CDB"/>
    <w:rsid w:val="00345AAA"/>
    <w:rsid w:val="00346526"/>
    <w:rsid w:val="00353BD8"/>
    <w:rsid w:val="0036355D"/>
    <w:rsid w:val="00363910"/>
    <w:rsid w:val="003668FB"/>
    <w:rsid w:val="003676A9"/>
    <w:rsid w:val="00375ED4"/>
    <w:rsid w:val="00382022"/>
    <w:rsid w:val="00382370"/>
    <w:rsid w:val="00390BD5"/>
    <w:rsid w:val="00393E93"/>
    <w:rsid w:val="00395B32"/>
    <w:rsid w:val="003A5F9B"/>
    <w:rsid w:val="003B3240"/>
    <w:rsid w:val="003B6C68"/>
    <w:rsid w:val="003C349B"/>
    <w:rsid w:val="003C7AA8"/>
    <w:rsid w:val="003D29FB"/>
    <w:rsid w:val="003E16B4"/>
    <w:rsid w:val="003E2E95"/>
    <w:rsid w:val="003F02E3"/>
    <w:rsid w:val="003F4127"/>
    <w:rsid w:val="004079A5"/>
    <w:rsid w:val="00410B52"/>
    <w:rsid w:val="00422BE7"/>
    <w:rsid w:val="0043051F"/>
    <w:rsid w:val="00431077"/>
    <w:rsid w:val="00436611"/>
    <w:rsid w:val="00444EDF"/>
    <w:rsid w:val="00445C2E"/>
    <w:rsid w:val="00446E8A"/>
    <w:rsid w:val="004551B8"/>
    <w:rsid w:val="00461FF1"/>
    <w:rsid w:val="00463C48"/>
    <w:rsid w:val="00473D49"/>
    <w:rsid w:val="004A1207"/>
    <w:rsid w:val="004A29FA"/>
    <w:rsid w:val="004A2D59"/>
    <w:rsid w:val="004A3098"/>
    <w:rsid w:val="004A383C"/>
    <w:rsid w:val="004A3C55"/>
    <w:rsid w:val="004A6FD3"/>
    <w:rsid w:val="004C03EC"/>
    <w:rsid w:val="004C3B61"/>
    <w:rsid w:val="004C7794"/>
    <w:rsid w:val="004D02AD"/>
    <w:rsid w:val="004E1B86"/>
    <w:rsid w:val="004F1644"/>
    <w:rsid w:val="004F35CC"/>
    <w:rsid w:val="004F548F"/>
    <w:rsid w:val="00501609"/>
    <w:rsid w:val="005104C7"/>
    <w:rsid w:val="00510DE2"/>
    <w:rsid w:val="00513BB8"/>
    <w:rsid w:val="00513EB5"/>
    <w:rsid w:val="00514B56"/>
    <w:rsid w:val="005215C4"/>
    <w:rsid w:val="00523216"/>
    <w:rsid w:val="005315E9"/>
    <w:rsid w:val="00532A04"/>
    <w:rsid w:val="00533255"/>
    <w:rsid w:val="00535B1A"/>
    <w:rsid w:val="00542779"/>
    <w:rsid w:val="00547685"/>
    <w:rsid w:val="00553B07"/>
    <w:rsid w:val="00555FDD"/>
    <w:rsid w:val="00566349"/>
    <w:rsid w:val="00567FE9"/>
    <w:rsid w:val="00581AC2"/>
    <w:rsid w:val="00584159"/>
    <w:rsid w:val="00590039"/>
    <w:rsid w:val="005929EB"/>
    <w:rsid w:val="005A05E4"/>
    <w:rsid w:val="005A46A2"/>
    <w:rsid w:val="005A5029"/>
    <w:rsid w:val="005B18B3"/>
    <w:rsid w:val="005B343D"/>
    <w:rsid w:val="005B7EE4"/>
    <w:rsid w:val="005C192F"/>
    <w:rsid w:val="005C19E5"/>
    <w:rsid w:val="005D27DC"/>
    <w:rsid w:val="005D502F"/>
    <w:rsid w:val="005E0781"/>
    <w:rsid w:val="005F02BB"/>
    <w:rsid w:val="005F5772"/>
    <w:rsid w:val="0060529E"/>
    <w:rsid w:val="006053C4"/>
    <w:rsid w:val="0061276D"/>
    <w:rsid w:val="00620716"/>
    <w:rsid w:val="00621B9B"/>
    <w:rsid w:val="006264B3"/>
    <w:rsid w:val="00631D00"/>
    <w:rsid w:val="006326B6"/>
    <w:rsid w:val="00633270"/>
    <w:rsid w:val="0063489F"/>
    <w:rsid w:val="00635E46"/>
    <w:rsid w:val="00647DDA"/>
    <w:rsid w:val="00651D7E"/>
    <w:rsid w:val="0065223D"/>
    <w:rsid w:val="00652C4E"/>
    <w:rsid w:val="006636A2"/>
    <w:rsid w:val="00663F02"/>
    <w:rsid w:val="00665DAB"/>
    <w:rsid w:val="00667CDB"/>
    <w:rsid w:val="006729CA"/>
    <w:rsid w:val="00674F0C"/>
    <w:rsid w:val="006808E9"/>
    <w:rsid w:val="006847F3"/>
    <w:rsid w:val="006852EA"/>
    <w:rsid w:val="00690807"/>
    <w:rsid w:val="00690F5A"/>
    <w:rsid w:val="00697213"/>
    <w:rsid w:val="006B26ED"/>
    <w:rsid w:val="006B7DB5"/>
    <w:rsid w:val="006C0EB9"/>
    <w:rsid w:val="006D6149"/>
    <w:rsid w:val="006D799B"/>
    <w:rsid w:val="006D7DF6"/>
    <w:rsid w:val="006E33B5"/>
    <w:rsid w:val="006F65C4"/>
    <w:rsid w:val="00703A6E"/>
    <w:rsid w:val="00704F90"/>
    <w:rsid w:val="00711AA6"/>
    <w:rsid w:val="00725195"/>
    <w:rsid w:val="007276E6"/>
    <w:rsid w:val="0073602C"/>
    <w:rsid w:val="00736166"/>
    <w:rsid w:val="0073632E"/>
    <w:rsid w:val="00740655"/>
    <w:rsid w:val="00743493"/>
    <w:rsid w:val="007448FA"/>
    <w:rsid w:val="00745B45"/>
    <w:rsid w:val="00747A37"/>
    <w:rsid w:val="00747C93"/>
    <w:rsid w:val="00750F54"/>
    <w:rsid w:val="0075167A"/>
    <w:rsid w:val="0075535E"/>
    <w:rsid w:val="00755DA5"/>
    <w:rsid w:val="0075782C"/>
    <w:rsid w:val="00765AF1"/>
    <w:rsid w:val="007725BC"/>
    <w:rsid w:val="00787997"/>
    <w:rsid w:val="00790179"/>
    <w:rsid w:val="00797A06"/>
    <w:rsid w:val="007A36CB"/>
    <w:rsid w:val="007A4159"/>
    <w:rsid w:val="007A57C6"/>
    <w:rsid w:val="007A7E0D"/>
    <w:rsid w:val="007B469E"/>
    <w:rsid w:val="007B6ACE"/>
    <w:rsid w:val="007D3E6F"/>
    <w:rsid w:val="007D58BE"/>
    <w:rsid w:val="007E0751"/>
    <w:rsid w:val="007E43B3"/>
    <w:rsid w:val="007E7417"/>
    <w:rsid w:val="007F1BBF"/>
    <w:rsid w:val="007F4593"/>
    <w:rsid w:val="00803EDE"/>
    <w:rsid w:val="00816A45"/>
    <w:rsid w:val="008177D9"/>
    <w:rsid w:val="00820381"/>
    <w:rsid w:val="00832B95"/>
    <w:rsid w:val="00834867"/>
    <w:rsid w:val="00837534"/>
    <w:rsid w:val="00843C4E"/>
    <w:rsid w:val="008462D9"/>
    <w:rsid w:val="00854727"/>
    <w:rsid w:val="008550AB"/>
    <w:rsid w:val="00861A60"/>
    <w:rsid w:val="00865884"/>
    <w:rsid w:val="00866444"/>
    <w:rsid w:val="0087064E"/>
    <w:rsid w:val="00871422"/>
    <w:rsid w:val="00873BAB"/>
    <w:rsid w:val="00886F6F"/>
    <w:rsid w:val="00890AC7"/>
    <w:rsid w:val="00891E6F"/>
    <w:rsid w:val="0089478F"/>
    <w:rsid w:val="00896FFD"/>
    <w:rsid w:val="008A6EC5"/>
    <w:rsid w:val="008A7065"/>
    <w:rsid w:val="008C58E4"/>
    <w:rsid w:val="008C5FF8"/>
    <w:rsid w:val="008C7087"/>
    <w:rsid w:val="008D0369"/>
    <w:rsid w:val="008D118D"/>
    <w:rsid w:val="008D2A23"/>
    <w:rsid w:val="008D2E14"/>
    <w:rsid w:val="008D56F7"/>
    <w:rsid w:val="008D705C"/>
    <w:rsid w:val="008F1561"/>
    <w:rsid w:val="008F27FD"/>
    <w:rsid w:val="008F545F"/>
    <w:rsid w:val="00901302"/>
    <w:rsid w:val="00901491"/>
    <w:rsid w:val="00912666"/>
    <w:rsid w:val="0091510B"/>
    <w:rsid w:val="00920C34"/>
    <w:rsid w:val="0092109A"/>
    <w:rsid w:val="009226F2"/>
    <w:rsid w:val="009251F9"/>
    <w:rsid w:val="00926A7E"/>
    <w:rsid w:val="00931900"/>
    <w:rsid w:val="00935A8C"/>
    <w:rsid w:val="00937E54"/>
    <w:rsid w:val="009505FD"/>
    <w:rsid w:val="00952B3C"/>
    <w:rsid w:val="009575F1"/>
    <w:rsid w:val="0097078B"/>
    <w:rsid w:val="00970933"/>
    <w:rsid w:val="00971782"/>
    <w:rsid w:val="00977B8F"/>
    <w:rsid w:val="009804EC"/>
    <w:rsid w:val="00981358"/>
    <w:rsid w:val="00990C06"/>
    <w:rsid w:val="00990F55"/>
    <w:rsid w:val="0099666B"/>
    <w:rsid w:val="00997431"/>
    <w:rsid w:val="009A34BE"/>
    <w:rsid w:val="009B1DE8"/>
    <w:rsid w:val="009B3C28"/>
    <w:rsid w:val="009C2747"/>
    <w:rsid w:val="009D5C96"/>
    <w:rsid w:val="009D7766"/>
    <w:rsid w:val="009E0A7E"/>
    <w:rsid w:val="009E2F7D"/>
    <w:rsid w:val="009E32E1"/>
    <w:rsid w:val="009E3A38"/>
    <w:rsid w:val="009F5751"/>
    <w:rsid w:val="009F6662"/>
    <w:rsid w:val="009F7309"/>
    <w:rsid w:val="009F7B73"/>
    <w:rsid w:val="00A00540"/>
    <w:rsid w:val="00A01E21"/>
    <w:rsid w:val="00A02946"/>
    <w:rsid w:val="00A02B22"/>
    <w:rsid w:val="00A07FE6"/>
    <w:rsid w:val="00A116F3"/>
    <w:rsid w:val="00A1693E"/>
    <w:rsid w:val="00A22D71"/>
    <w:rsid w:val="00A27C18"/>
    <w:rsid w:val="00A35037"/>
    <w:rsid w:val="00A3616F"/>
    <w:rsid w:val="00A5405E"/>
    <w:rsid w:val="00A84073"/>
    <w:rsid w:val="00A85A6C"/>
    <w:rsid w:val="00A90656"/>
    <w:rsid w:val="00A93F60"/>
    <w:rsid w:val="00AA293F"/>
    <w:rsid w:val="00AB2BE0"/>
    <w:rsid w:val="00AB3860"/>
    <w:rsid w:val="00AC6F34"/>
    <w:rsid w:val="00AC7D96"/>
    <w:rsid w:val="00AD08CB"/>
    <w:rsid w:val="00AD48C0"/>
    <w:rsid w:val="00AD5486"/>
    <w:rsid w:val="00AD7939"/>
    <w:rsid w:val="00AE1633"/>
    <w:rsid w:val="00AE1A84"/>
    <w:rsid w:val="00B00010"/>
    <w:rsid w:val="00B064F8"/>
    <w:rsid w:val="00B07AA6"/>
    <w:rsid w:val="00B13DFC"/>
    <w:rsid w:val="00B16861"/>
    <w:rsid w:val="00B21FE9"/>
    <w:rsid w:val="00B23D99"/>
    <w:rsid w:val="00B26618"/>
    <w:rsid w:val="00B32D29"/>
    <w:rsid w:val="00B40DA4"/>
    <w:rsid w:val="00B40FEF"/>
    <w:rsid w:val="00B415A2"/>
    <w:rsid w:val="00B41F37"/>
    <w:rsid w:val="00B46284"/>
    <w:rsid w:val="00B507B5"/>
    <w:rsid w:val="00B51F5D"/>
    <w:rsid w:val="00B52480"/>
    <w:rsid w:val="00B52F6F"/>
    <w:rsid w:val="00B548B6"/>
    <w:rsid w:val="00B54934"/>
    <w:rsid w:val="00B60C19"/>
    <w:rsid w:val="00B6254D"/>
    <w:rsid w:val="00B706B8"/>
    <w:rsid w:val="00B70C23"/>
    <w:rsid w:val="00B72DD7"/>
    <w:rsid w:val="00B75C63"/>
    <w:rsid w:val="00B77234"/>
    <w:rsid w:val="00B77C49"/>
    <w:rsid w:val="00B81798"/>
    <w:rsid w:val="00B8403B"/>
    <w:rsid w:val="00B90553"/>
    <w:rsid w:val="00BA350C"/>
    <w:rsid w:val="00BA3C7C"/>
    <w:rsid w:val="00BA7518"/>
    <w:rsid w:val="00BA785D"/>
    <w:rsid w:val="00BA79F6"/>
    <w:rsid w:val="00BB7E73"/>
    <w:rsid w:val="00BC098D"/>
    <w:rsid w:val="00BC3DE0"/>
    <w:rsid w:val="00BD49AD"/>
    <w:rsid w:val="00BE3D74"/>
    <w:rsid w:val="00BE45A3"/>
    <w:rsid w:val="00BF49EC"/>
    <w:rsid w:val="00C0184E"/>
    <w:rsid w:val="00C030B1"/>
    <w:rsid w:val="00C06024"/>
    <w:rsid w:val="00C10FD7"/>
    <w:rsid w:val="00C1125D"/>
    <w:rsid w:val="00C1452F"/>
    <w:rsid w:val="00C15D94"/>
    <w:rsid w:val="00C25E8E"/>
    <w:rsid w:val="00C3387E"/>
    <w:rsid w:val="00C53F51"/>
    <w:rsid w:val="00C7245E"/>
    <w:rsid w:val="00C72743"/>
    <w:rsid w:val="00C75A39"/>
    <w:rsid w:val="00C7739B"/>
    <w:rsid w:val="00C85998"/>
    <w:rsid w:val="00C8733E"/>
    <w:rsid w:val="00C87E9F"/>
    <w:rsid w:val="00C92AFF"/>
    <w:rsid w:val="00C93ED2"/>
    <w:rsid w:val="00C95F18"/>
    <w:rsid w:val="00C97A18"/>
    <w:rsid w:val="00CA44BB"/>
    <w:rsid w:val="00CA4644"/>
    <w:rsid w:val="00CA756D"/>
    <w:rsid w:val="00CB3A4F"/>
    <w:rsid w:val="00CB561A"/>
    <w:rsid w:val="00CB5F44"/>
    <w:rsid w:val="00CB74A2"/>
    <w:rsid w:val="00CC512B"/>
    <w:rsid w:val="00CD08E7"/>
    <w:rsid w:val="00CD297A"/>
    <w:rsid w:val="00CD7670"/>
    <w:rsid w:val="00CE15DF"/>
    <w:rsid w:val="00CF0C3C"/>
    <w:rsid w:val="00CF4E35"/>
    <w:rsid w:val="00CF76E8"/>
    <w:rsid w:val="00D01998"/>
    <w:rsid w:val="00D05B3B"/>
    <w:rsid w:val="00D11D37"/>
    <w:rsid w:val="00D147BA"/>
    <w:rsid w:val="00D24404"/>
    <w:rsid w:val="00D26469"/>
    <w:rsid w:val="00D31B11"/>
    <w:rsid w:val="00D4008F"/>
    <w:rsid w:val="00D519D7"/>
    <w:rsid w:val="00D52822"/>
    <w:rsid w:val="00D56154"/>
    <w:rsid w:val="00D70702"/>
    <w:rsid w:val="00D709DA"/>
    <w:rsid w:val="00D754AD"/>
    <w:rsid w:val="00D839FF"/>
    <w:rsid w:val="00D94475"/>
    <w:rsid w:val="00DA2D4F"/>
    <w:rsid w:val="00DA6179"/>
    <w:rsid w:val="00DD069A"/>
    <w:rsid w:val="00DD4338"/>
    <w:rsid w:val="00DF1650"/>
    <w:rsid w:val="00DF4E16"/>
    <w:rsid w:val="00E0199B"/>
    <w:rsid w:val="00E04001"/>
    <w:rsid w:val="00E04AD8"/>
    <w:rsid w:val="00E04AEE"/>
    <w:rsid w:val="00E0770C"/>
    <w:rsid w:val="00E251C6"/>
    <w:rsid w:val="00E26DDA"/>
    <w:rsid w:val="00E370F0"/>
    <w:rsid w:val="00E52E23"/>
    <w:rsid w:val="00E61F23"/>
    <w:rsid w:val="00E628D0"/>
    <w:rsid w:val="00E71E2C"/>
    <w:rsid w:val="00E738FE"/>
    <w:rsid w:val="00E8504E"/>
    <w:rsid w:val="00E918A7"/>
    <w:rsid w:val="00E9460E"/>
    <w:rsid w:val="00EA1D21"/>
    <w:rsid w:val="00EA3F65"/>
    <w:rsid w:val="00EA47F2"/>
    <w:rsid w:val="00EA50C8"/>
    <w:rsid w:val="00EB2AD9"/>
    <w:rsid w:val="00ED6E41"/>
    <w:rsid w:val="00ED7258"/>
    <w:rsid w:val="00EE46FB"/>
    <w:rsid w:val="00F01080"/>
    <w:rsid w:val="00F032D6"/>
    <w:rsid w:val="00F10840"/>
    <w:rsid w:val="00F1090F"/>
    <w:rsid w:val="00F1301D"/>
    <w:rsid w:val="00F15AF5"/>
    <w:rsid w:val="00F21505"/>
    <w:rsid w:val="00F25D03"/>
    <w:rsid w:val="00F35A55"/>
    <w:rsid w:val="00F36FA0"/>
    <w:rsid w:val="00F426FE"/>
    <w:rsid w:val="00F45490"/>
    <w:rsid w:val="00F55A4E"/>
    <w:rsid w:val="00F57021"/>
    <w:rsid w:val="00F6383D"/>
    <w:rsid w:val="00F64F6C"/>
    <w:rsid w:val="00F66875"/>
    <w:rsid w:val="00F67F20"/>
    <w:rsid w:val="00F77C76"/>
    <w:rsid w:val="00F83735"/>
    <w:rsid w:val="00F850F2"/>
    <w:rsid w:val="00F87B28"/>
    <w:rsid w:val="00F9738A"/>
    <w:rsid w:val="00F97701"/>
    <w:rsid w:val="00FA3770"/>
    <w:rsid w:val="00FD1DEC"/>
    <w:rsid w:val="00FD2BFA"/>
    <w:rsid w:val="00FD4F9D"/>
    <w:rsid w:val="00FF0DE5"/>
    <w:rsid w:val="00FF2CB6"/>
    <w:rsid w:val="00FF511B"/>
    <w:rsid w:val="01B8B3D1"/>
    <w:rsid w:val="01BBCACF"/>
    <w:rsid w:val="01DE6271"/>
    <w:rsid w:val="0336BF66"/>
    <w:rsid w:val="03A520DB"/>
    <w:rsid w:val="04B9F85B"/>
    <w:rsid w:val="04C98D69"/>
    <w:rsid w:val="054C0FE6"/>
    <w:rsid w:val="054D7D57"/>
    <w:rsid w:val="056065B4"/>
    <w:rsid w:val="05BF1733"/>
    <w:rsid w:val="06C1D31C"/>
    <w:rsid w:val="07A0CC47"/>
    <w:rsid w:val="08058AD8"/>
    <w:rsid w:val="08A87A80"/>
    <w:rsid w:val="09F28E2E"/>
    <w:rsid w:val="0A23C4D7"/>
    <w:rsid w:val="0A43384E"/>
    <w:rsid w:val="0AA81458"/>
    <w:rsid w:val="0AFDBEBB"/>
    <w:rsid w:val="0B3A8B4B"/>
    <w:rsid w:val="0B65CCC6"/>
    <w:rsid w:val="0C231E99"/>
    <w:rsid w:val="0C4FA0D7"/>
    <w:rsid w:val="0D4AED06"/>
    <w:rsid w:val="0DEDE5F5"/>
    <w:rsid w:val="0DFBE9FC"/>
    <w:rsid w:val="0E29385E"/>
    <w:rsid w:val="0EE7E1B6"/>
    <w:rsid w:val="0F2329DD"/>
    <w:rsid w:val="108EC28D"/>
    <w:rsid w:val="13A13403"/>
    <w:rsid w:val="13C0E381"/>
    <w:rsid w:val="13FDAF69"/>
    <w:rsid w:val="146FCD3B"/>
    <w:rsid w:val="152D0674"/>
    <w:rsid w:val="15629BD0"/>
    <w:rsid w:val="16280AC6"/>
    <w:rsid w:val="176A65C2"/>
    <w:rsid w:val="18A1C1F8"/>
    <w:rsid w:val="1A920273"/>
    <w:rsid w:val="1AB41495"/>
    <w:rsid w:val="1AB46A9C"/>
    <w:rsid w:val="1C140333"/>
    <w:rsid w:val="1C9BDC2B"/>
    <w:rsid w:val="1CAD186D"/>
    <w:rsid w:val="1CD63C18"/>
    <w:rsid w:val="1D0A46FD"/>
    <w:rsid w:val="1D1CA794"/>
    <w:rsid w:val="1D2ADFA2"/>
    <w:rsid w:val="1F0F3CED"/>
    <w:rsid w:val="1F26A32C"/>
    <w:rsid w:val="20523BDC"/>
    <w:rsid w:val="20ACD3DD"/>
    <w:rsid w:val="217EEA70"/>
    <w:rsid w:val="21BB8F32"/>
    <w:rsid w:val="2204C8C7"/>
    <w:rsid w:val="22575898"/>
    <w:rsid w:val="239D7ED7"/>
    <w:rsid w:val="247359B0"/>
    <w:rsid w:val="2495DAF1"/>
    <w:rsid w:val="2506E70C"/>
    <w:rsid w:val="26154A03"/>
    <w:rsid w:val="265ADF96"/>
    <w:rsid w:val="2674239D"/>
    <w:rsid w:val="26A760D5"/>
    <w:rsid w:val="26F22EB2"/>
    <w:rsid w:val="275E992C"/>
    <w:rsid w:val="27F16592"/>
    <w:rsid w:val="289EBD65"/>
    <w:rsid w:val="28ED474F"/>
    <w:rsid w:val="2BB96947"/>
    <w:rsid w:val="2C1DE87F"/>
    <w:rsid w:val="2CF6B5DA"/>
    <w:rsid w:val="2D8AB14E"/>
    <w:rsid w:val="2DF52975"/>
    <w:rsid w:val="2E5B0706"/>
    <w:rsid w:val="2EA449A9"/>
    <w:rsid w:val="2EC1119D"/>
    <w:rsid w:val="2F0DFEE9"/>
    <w:rsid w:val="2F8E11FB"/>
    <w:rsid w:val="2F8FBB74"/>
    <w:rsid w:val="30B16BE3"/>
    <w:rsid w:val="31554E72"/>
    <w:rsid w:val="3196AE75"/>
    <w:rsid w:val="33860317"/>
    <w:rsid w:val="34447092"/>
    <w:rsid w:val="3511670A"/>
    <w:rsid w:val="357A4CB1"/>
    <w:rsid w:val="35B430CC"/>
    <w:rsid w:val="38273066"/>
    <w:rsid w:val="384B8016"/>
    <w:rsid w:val="38DC12FC"/>
    <w:rsid w:val="395E5EF6"/>
    <w:rsid w:val="3962BAA0"/>
    <w:rsid w:val="3968E92A"/>
    <w:rsid w:val="3A9588AC"/>
    <w:rsid w:val="3ACEA85D"/>
    <w:rsid w:val="3B2B4C26"/>
    <w:rsid w:val="3B52DA7F"/>
    <w:rsid w:val="3CB4DDFD"/>
    <w:rsid w:val="3DEC0CB1"/>
    <w:rsid w:val="3E09101C"/>
    <w:rsid w:val="3E85C632"/>
    <w:rsid w:val="3EA341B7"/>
    <w:rsid w:val="3FCFA8BC"/>
    <w:rsid w:val="3FFEBD49"/>
    <w:rsid w:val="408BD0AC"/>
    <w:rsid w:val="409DE60E"/>
    <w:rsid w:val="412A6CFA"/>
    <w:rsid w:val="41A69D98"/>
    <w:rsid w:val="423E9ECB"/>
    <w:rsid w:val="4315174D"/>
    <w:rsid w:val="433EEC0F"/>
    <w:rsid w:val="443AB6CC"/>
    <w:rsid w:val="44C18BF7"/>
    <w:rsid w:val="44F4D106"/>
    <w:rsid w:val="46EBFC43"/>
    <w:rsid w:val="471EABBF"/>
    <w:rsid w:val="47377B42"/>
    <w:rsid w:val="47C299D1"/>
    <w:rsid w:val="47CE8CDD"/>
    <w:rsid w:val="4871E7BB"/>
    <w:rsid w:val="4A983212"/>
    <w:rsid w:val="4AD6C170"/>
    <w:rsid w:val="4BC18354"/>
    <w:rsid w:val="4C115E87"/>
    <w:rsid w:val="4D08405F"/>
    <w:rsid w:val="4EBBAC08"/>
    <w:rsid w:val="4EE1389F"/>
    <w:rsid w:val="4FA43440"/>
    <w:rsid w:val="50F4319A"/>
    <w:rsid w:val="51E5A0F6"/>
    <w:rsid w:val="53D5F605"/>
    <w:rsid w:val="53DD2E49"/>
    <w:rsid w:val="574F1DF7"/>
    <w:rsid w:val="57BBBEF2"/>
    <w:rsid w:val="58936530"/>
    <w:rsid w:val="594905B0"/>
    <w:rsid w:val="59EE5081"/>
    <w:rsid w:val="5A10D9EC"/>
    <w:rsid w:val="5AA9BCD8"/>
    <w:rsid w:val="5D76CDA5"/>
    <w:rsid w:val="5DDE7710"/>
    <w:rsid w:val="5E296DFF"/>
    <w:rsid w:val="5E326B61"/>
    <w:rsid w:val="5E385E9A"/>
    <w:rsid w:val="5ECCD199"/>
    <w:rsid w:val="5F4BC6C7"/>
    <w:rsid w:val="5FEED8E7"/>
    <w:rsid w:val="603FE104"/>
    <w:rsid w:val="60C9A972"/>
    <w:rsid w:val="60E131A1"/>
    <w:rsid w:val="63F7AEAE"/>
    <w:rsid w:val="644638A2"/>
    <w:rsid w:val="647EEF07"/>
    <w:rsid w:val="65488C22"/>
    <w:rsid w:val="65814E8A"/>
    <w:rsid w:val="65A59350"/>
    <w:rsid w:val="65A7B1D2"/>
    <w:rsid w:val="65D86C26"/>
    <w:rsid w:val="664E584B"/>
    <w:rsid w:val="66531764"/>
    <w:rsid w:val="66A247F1"/>
    <w:rsid w:val="673D2654"/>
    <w:rsid w:val="67D4C265"/>
    <w:rsid w:val="683B26EF"/>
    <w:rsid w:val="686FFF49"/>
    <w:rsid w:val="68AFB36F"/>
    <w:rsid w:val="690EA6E8"/>
    <w:rsid w:val="692F4E34"/>
    <w:rsid w:val="6952EB6E"/>
    <w:rsid w:val="699D2FE7"/>
    <w:rsid w:val="69D1E129"/>
    <w:rsid w:val="6AFF9829"/>
    <w:rsid w:val="6B7A862A"/>
    <w:rsid w:val="6C46FECC"/>
    <w:rsid w:val="6D1ACE4F"/>
    <w:rsid w:val="6D90104B"/>
    <w:rsid w:val="6E2F9178"/>
    <w:rsid w:val="700FF636"/>
    <w:rsid w:val="70128496"/>
    <w:rsid w:val="70526F11"/>
    <w:rsid w:val="70BFF880"/>
    <w:rsid w:val="70E1FC6B"/>
    <w:rsid w:val="711ED5C2"/>
    <w:rsid w:val="72B0FA18"/>
    <w:rsid w:val="72EF56AE"/>
    <w:rsid w:val="7360022C"/>
    <w:rsid w:val="745B5185"/>
    <w:rsid w:val="751ECFD0"/>
    <w:rsid w:val="75B264C4"/>
    <w:rsid w:val="75B95418"/>
    <w:rsid w:val="7791887C"/>
    <w:rsid w:val="7842ED3B"/>
    <w:rsid w:val="78CCF846"/>
    <w:rsid w:val="78EB9E5A"/>
    <w:rsid w:val="78EEF03A"/>
    <w:rsid w:val="78FAACFB"/>
    <w:rsid w:val="79E028FA"/>
    <w:rsid w:val="7B0D339B"/>
    <w:rsid w:val="7B10CF49"/>
    <w:rsid w:val="7B7A8EED"/>
    <w:rsid w:val="7BFFD06A"/>
    <w:rsid w:val="7C4F985E"/>
    <w:rsid w:val="7D12E99E"/>
    <w:rsid w:val="7DC47FFF"/>
    <w:rsid w:val="7E087140"/>
    <w:rsid w:val="7F65EB50"/>
    <w:rsid w:val="7F92B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229AE"/>
  <w15:docId w15:val="{022DEDA8-397E-4B22-BE27-9376F0CD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90AC7"/>
    <w:pPr>
      <w:keepNext/>
      <w:spacing w:after="0" w:line="240" w:lineRule="auto"/>
      <w:outlineLvl w:val="0"/>
    </w:pPr>
    <w:rPr>
      <w:rFonts w:ascii="Times New Roman" w:eastAsia="Times New Roman" w:hAnsi="Times New Roman" w:cs="Times New Roman"/>
      <w:sz w:val="24"/>
      <w:szCs w:val="20"/>
      <w:lang w:eastAsia="en-GB"/>
    </w:rPr>
  </w:style>
  <w:style w:type="paragraph" w:styleId="Heading3">
    <w:name w:val="heading 3"/>
    <w:basedOn w:val="Normal"/>
    <w:next w:val="Normal"/>
    <w:link w:val="Heading3Char"/>
    <w:uiPriority w:val="9"/>
    <w:semiHidden/>
    <w:unhideWhenUsed/>
    <w:qFormat/>
    <w:rsid w:val="00F25D0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5248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65DA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E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E23"/>
  </w:style>
  <w:style w:type="paragraph" w:styleId="Footer">
    <w:name w:val="footer"/>
    <w:basedOn w:val="Normal"/>
    <w:link w:val="FooterChar"/>
    <w:uiPriority w:val="99"/>
    <w:unhideWhenUsed/>
    <w:rsid w:val="00E52E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E23"/>
  </w:style>
  <w:style w:type="paragraph" w:styleId="BalloonText">
    <w:name w:val="Balloon Text"/>
    <w:basedOn w:val="Normal"/>
    <w:link w:val="BalloonTextChar"/>
    <w:uiPriority w:val="99"/>
    <w:semiHidden/>
    <w:unhideWhenUsed/>
    <w:rsid w:val="00E52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E23"/>
    <w:rPr>
      <w:rFonts w:ascii="Tahoma" w:hAnsi="Tahoma" w:cs="Tahoma"/>
      <w:sz w:val="16"/>
      <w:szCs w:val="16"/>
    </w:rPr>
  </w:style>
  <w:style w:type="character" w:customStyle="1" w:styleId="Heading1Char">
    <w:name w:val="Heading 1 Char"/>
    <w:basedOn w:val="DefaultParagraphFont"/>
    <w:link w:val="Heading1"/>
    <w:rsid w:val="00890AC7"/>
    <w:rPr>
      <w:rFonts w:ascii="Times New Roman" w:eastAsia="Times New Roman" w:hAnsi="Times New Roman" w:cs="Times New Roman"/>
      <w:sz w:val="24"/>
      <w:szCs w:val="20"/>
      <w:lang w:eastAsia="en-GB"/>
    </w:rPr>
  </w:style>
  <w:style w:type="numbering" w:customStyle="1" w:styleId="NoList1">
    <w:name w:val="No List1"/>
    <w:next w:val="NoList"/>
    <w:uiPriority w:val="99"/>
    <w:semiHidden/>
    <w:unhideWhenUsed/>
    <w:rsid w:val="00890AC7"/>
  </w:style>
  <w:style w:type="paragraph" w:styleId="ListParagraph">
    <w:name w:val="List Paragraph"/>
    <w:basedOn w:val="Normal"/>
    <w:uiPriority w:val="34"/>
    <w:qFormat/>
    <w:rsid w:val="00890AC7"/>
    <w:pPr>
      <w:ind w:left="720"/>
      <w:contextualSpacing/>
    </w:pPr>
    <w:rPr>
      <w:rFonts w:ascii="Calibri" w:eastAsia="Calibri" w:hAnsi="Calibri" w:cs="Times New Roman"/>
    </w:rPr>
  </w:style>
  <w:style w:type="table" w:styleId="TableGrid">
    <w:name w:val="Table Grid"/>
    <w:basedOn w:val="TableNormal"/>
    <w:uiPriority w:val="59"/>
    <w:rsid w:val="00890AC7"/>
    <w:pPr>
      <w:spacing w:after="0" w:line="240" w:lineRule="auto"/>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890AC7"/>
    <w:rPr>
      <w:color w:val="0000FF"/>
      <w:u w:val="single"/>
    </w:rPr>
  </w:style>
  <w:style w:type="paragraph" w:styleId="DocumentMap">
    <w:name w:val="Document Map"/>
    <w:basedOn w:val="Normal"/>
    <w:link w:val="DocumentMapChar"/>
    <w:uiPriority w:val="99"/>
    <w:semiHidden/>
    <w:unhideWhenUsed/>
    <w:rsid w:val="00890AC7"/>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890AC7"/>
    <w:rPr>
      <w:rFonts w:ascii="Tahoma" w:eastAsia="Calibri" w:hAnsi="Tahoma" w:cs="Tahoma"/>
      <w:sz w:val="16"/>
      <w:szCs w:val="16"/>
    </w:rPr>
  </w:style>
  <w:style w:type="paragraph" w:customStyle="1" w:styleId="Maintext">
    <w:name w:val="Main text"/>
    <w:basedOn w:val="Normal"/>
    <w:link w:val="MaintextCharChar"/>
    <w:rsid w:val="00890AC7"/>
    <w:pPr>
      <w:spacing w:before="240" w:after="0" w:line="240" w:lineRule="auto"/>
      <w:ind w:left="680"/>
      <w:jc w:val="both"/>
    </w:pPr>
    <w:rPr>
      <w:rFonts w:ascii="Tahoma" w:eastAsia="Times New Roman" w:hAnsi="Tahoma" w:cs="Tahoma"/>
      <w:lang w:eastAsia="en-GB"/>
    </w:rPr>
  </w:style>
  <w:style w:type="character" w:customStyle="1" w:styleId="MaintextCharChar">
    <w:name w:val="Main text Char Char"/>
    <w:basedOn w:val="DefaultParagraphFont"/>
    <w:link w:val="Maintext"/>
    <w:rsid w:val="00890AC7"/>
    <w:rPr>
      <w:rFonts w:ascii="Tahoma" w:eastAsia="Times New Roman" w:hAnsi="Tahoma" w:cs="Tahoma"/>
      <w:lang w:eastAsia="en-GB"/>
    </w:rPr>
  </w:style>
  <w:style w:type="paragraph" w:styleId="BodyText">
    <w:name w:val="Body Text"/>
    <w:basedOn w:val="Normal"/>
    <w:link w:val="BodyTextChar"/>
    <w:rsid w:val="00890AC7"/>
    <w:pPr>
      <w:tabs>
        <w:tab w:val="left" w:pos="720"/>
        <w:tab w:val="left" w:pos="1440"/>
        <w:tab w:val="left" w:pos="2160"/>
        <w:tab w:val="left" w:pos="2880"/>
        <w:tab w:val="left" w:pos="4680"/>
        <w:tab w:val="left" w:pos="5400"/>
        <w:tab w:val="right" w:pos="9000"/>
      </w:tabs>
      <w:spacing w:after="0" w:line="240" w:lineRule="atLeast"/>
    </w:pPr>
    <w:rPr>
      <w:rFonts w:ascii="Arial" w:eastAsia="Times New Roman" w:hAnsi="Arial" w:cs="Times New Roman"/>
      <w:sz w:val="18"/>
      <w:szCs w:val="20"/>
      <w:lang w:eastAsia="en-GB"/>
    </w:rPr>
  </w:style>
  <w:style w:type="character" w:customStyle="1" w:styleId="BodyTextChar">
    <w:name w:val="Body Text Char"/>
    <w:basedOn w:val="DefaultParagraphFont"/>
    <w:link w:val="BodyText"/>
    <w:rsid w:val="00890AC7"/>
    <w:rPr>
      <w:rFonts w:ascii="Arial" w:eastAsia="Times New Roman" w:hAnsi="Arial" w:cs="Times New Roman"/>
      <w:sz w:val="18"/>
      <w:szCs w:val="20"/>
      <w:lang w:eastAsia="en-GB"/>
    </w:rPr>
  </w:style>
  <w:style w:type="paragraph" w:customStyle="1" w:styleId="Maintextindented">
    <w:name w:val="Main text indented"/>
    <w:basedOn w:val="Normal"/>
    <w:link w:val="MaintextindentedChar"/>
    <w:rsid w:val="00890AC7"/>
    <w:pPr>
      <w:spacing w:before="240" w:after="0" w:line="240" w:lineRule="auto"/>
      <w:ind w:left="680"/>
    </w:pPr>
    <w:rPr>
      <w:rFonts w:ascii="Tahoma" w:eastAsia="Times New Roman" w:hAnsi="Tahoma" w:cs="Tahoma"/>
      <w:lang w:eastAsia="en-GB"/>
    </w:rPr>
  </w:style>
  <w:style w:type="character" w:customStyle="1" w:styleId="MaintextindentedChar">
    <w:name w:val="Main text indented Char"/>
    <w:basedOn w:val="DefaultParagraphFont"/>
    <w:link w:val="Maintextindented"/>
    <w:rsid w:val="00890AC7"/>
    <w:rPr>
      <w:rFonts w:ascii="Tahoma" w:eastAsia="Times New Roman" w:hAnsi="Tahoma" w:cs="Tahoma"/>
      <w:lang w:eastAsia="en-GB"/>
    </w:rPr>
  </w:style>
  <w:style w:type="paragraph" w:styleId="PlainText">
    <w:name w:val="Plain Text"/>
    <w:basedOn w:val="Normal"/>
    <w:link w:val="PlainTextChar"/>
    <w:unhideWhenUsed/>
    <w:rsid w:val="00890AC7"/>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rsid w:val="00890AC7"/>
    <w:rPr>
      <w:rFonts w:ascii="Consolas" w:eastAsia="Calibri" w:hAnsi="Consolas" w:cs="Times New Roman"/>
      <w:sz w:val="21"/>
      <w:szCs w:val="21"/>
    </w:rPr>
  </w:style>
  <w:style w:type="paragraph" w:customStyle="1" w:styleId="TenderSectionHeaders">
    <w:name w:val="Tender Section Headers"/>
    <w:basedOn w:val="Normal"/>
    <w:rsid w:val="00890AC7"/>
    <w:pPr>
      <w:widowControl w:val="0"/>
      <w:adjustRightInd w:val="0"/>
      <w:spacing w:after="0" w:line="360" w:lineRule="atLeast"/>
      <w:jc w:val="both"/>
      <w:textAlignment w:val="baseline"/>
    </w:pPr>
    <w:rPr>
      <w:rFonts w:ascii="Arial" w:eastAsia="Times New Roman" w:hAnsi="Arial" w:cs="Arial"/>
      <w:b/>
      <w:bCs/>
      <w:sz w:val="28"/>
      <w:szCs w:val="28"/>
      <w:lang w:eastAsia="en-GB"/>
    </w:rPr>
  </w:style>
  <w:style w:type="paragraph" w:styleId="NormalWeb">
    <w:name w:val="Normal (Web)"/>
    <w:basedOn w:val="Normal"/>
    <w:uiPriority w:val="99"/>
    <w:rsid w:val="00890A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al1">
    <w:name w:val="Legal 1"/>
    <w:basedOn w:val="Normal"/>
    <w:rsid w:val="00890AC7"/>
    <w:pPr>
      <w:keepLines/>
      <w:widowControl w:val="0"/>
      <w:numPr>
        <w:numId w:val="2"/>
      </w:numPr>
      <w:overflowPunct w:val="0"/>
      <w:autoSpaceDE w:val="0"/>
      <w:autoSpaceDN w:val="0"/>
      <w:adjustRightInd w:val="0"/>
      <w:spacing w:after="240" w:line="240" w:lineRule="auto"/>
      <w:textAlignment w:val="baseline"/>
    </w:pPr>
    <w:rPr>
      <w:rFonts w:ascii="Arial" w:eastAsia="Times New Roman" w:hAnsi="Arial" w:cs="Times New Roman"/>
      <w:b/>
      <w:caps/>
      <w:sz w:val="24"/>
      <w:szCs w:val="20"/>
    </w:rPr>
  </w:style>
  <w:style w:type="paragraph" w:customStyle="1" w:styleId="Legal3">
    <w:name w:val="Legal 3"/>
    <w:basedOn w:val="Normal"/>
    <w:rsid w:val="00890AC7"/>
    <w:pPr>
      <w:numPr>
        <w:ilvl w:val="2"/>
        <w:numId w:val="2"/>
      </w:numPr>
      <w:spacing w:after="240" w:line="240" w:lineRule="auto"/>
      <w:jc w:val="both"/>
      <w:outlineLvl w:val="2"/>
    </w:pPr>
    <w:rPr>
      <w:rFonts w:ascii="Arial" w:eastAsia="Times New Roman" w:hAnsi="Arial" w:cs="Times New Roman"/>
      <w:bCs/>
      <w:sz w:val="24"/>
      <w:szCs w:val="20"/>
    </w:rPr>
  </w:style>
  <w:style w:type="table" w:styleId="LightList-Accent1">
    <w:name w:val="Light List Accent 1"/>
    <w:basedOn w:val="TableNormal"/>
    <w:uiPriority w:val="61"/>
    <w:rsid w:val="00EB2AD9"/>
    <w:pPr>
      <w:spacing w:after="0" w:line="240" w:lineRule="auto"/>
    </w:p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urfulGridAccent4">
    <w:name w:val="Colorful Grid Accent 4"/>
    <w:basedOn w:val="TableNormal"/>
    <w:uiPriority w:val="73"/>
    <w:rsid w:val="0073602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GridTable4-Accent31">
    <w:name w:val="Grid Table 4 - Accent 31"/>
    <w:basedOn w:val="TableNormal"/>
    <w:uiPriority w:val="49"/>
    <w:rsid w:val="0082038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61">
    <w:name w:val="Grid Table 4 - Accent 61"/>
    <w:basedOn w:val="TableNormal"/>
    <w:uiPriority w:val="49"/>
    <w:rsid w:val="000214BD"/>
    <w:pPr>
      <w:spacing w:after="0" w:line="240" w:lineRule="auto"/>
    </w:p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Accent61">
    <w:name w:val="Grid Table 5 Dark - Accent 61"/>
    <w:basedOn w:val="TableNormal"/>
    <w:uiPriority w:val="50"/>
    <w:rsid w:val="000214BD"/>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CommentReference">
    <w:name w:val="annotation reference"/>
    <w:basedOn w:val="DefaultParagraphFont"/>
    <w:uiPriority w:val="99"/>
    <w:semiHidden/>
    <w:unhideWhenUsed/>
    <w:rsid w:val="008D0369"/>
    <w:rPr>
      <w:sz w:val="16"/>
      <w:szCs w:val="16"/>
    </w:rPr>
  </w:style>
  <w:style w:type="paragraph" w:styleId="CommentText">
    <w:name w:val="annotation text"/>
    <w:basedOn w:val="Normal"/>
    <w:link w:val="CommentTextChar"/>
    <w:uiPriority w:val="99"/>
    <w:unhideWhenUsed/>
    <w:rsid w:val="008D0369"/>
    <w:pPr>
      <w:spacing w:line="240" w:lineRule="auto"/>
    </w:pPr>
    <w:rPr>
      <w:sz w:val="20"/>
      <w:szCs w:val="20"/>
    </w:rPr>
  </w:style>
  <w:style w:type="character" w:customStyle="1" w:styleId="CommentTextChar">
    <w:name w:val="Comment Text Char"/>
    <w:basedOn w:val="DefaultParagraphFont"/>
    <w:link w:val="CommentText"/>
    <w:uiPriority w:val="99"/>
    <w:rsid w:val="008D0369"/>
    <w:rPr>
      <w:sz w:val="20"/>
      <w:szCs w:val="20"/>
    </w:rPr>
  </w:style>
  <w:style w:type="paragraph" w:styleId="CommentSubject">
    <w:name w:val="annotation subject"/>
    <w:basedOn w:val="CommentText"/>
    <w:next w:val="CommentText"/>
    <w:link w:val="CommentSubjectChar"/>
    <w:uiPriority w:val="99"/>
    <w:semiHidden/>
    <w:unhideWhenUsed/>
    <w:rsid w:val="008D0369"/>
    <w:rPr>
      <w:b/>
      <w:bCs/>
    </w:rPr>
  </w:style>
  <w:style w:type="character" w:customStyle="1" w:styleId="CommentSubjectChar">
    <w:name w:val="Comment Subject Char"/>
    <w:basedOn w:val="CommentTextChar"/>
    <w:link w:val="CommentSubject"/>
    <w:uiPriority w:val="99"/>
    <w:semiHidden/>
    <w:rsid w:val="008D0369"/>
    <w:rPr>
      <w:b/>
      <w:bCs/>
      <w:sz w:val="20"/>
      <w:szCs w:val="20"/>
    </w:rPr>
  </w:style>
  <w:style w:type="paragraph" w:styleId="Revision">
    <w:name w:val="Revision"/>
    <w:hidden/>
    <w:uiPriority w:val="99"/>
    <w:semiHidden/>
    <w:rsid w:val="0063489F"/>
    <w:pPr>
      <w:spacing w:after="0" w:line="240" w:lineRule="auto"/>
    </w:pPr>
  </w:style>
  <w:style w:type="character" w:customStyle="1" w:styleId="Heading3Char">
    <w:name w:val="Heading 3 Char"/>
    <w:basedOn w:val="DefaultParagraphFont"/>
    <w:link w:val="Heading3"/>
    <w:uiPriority w:val="9"/>
    <w:semiHidden/>
    <w:rsid w:val="00F25D0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52480"/>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B52480"/>
    <w:rPr>
      <w:color w:val="605E5C"/>
      <w:shd w:val="clear" w:color="auto" w:fill="E1DFDD"/>
    </w:rPr>
  </w:style>
  <w:style w:type="character" w:customStyle="1" w:styleId="Heading5Char">
    <w:name w:val="Heading 5 Char"/>
    <w:basedOn w:val="DefaultParagraphFont"/>
    <w:link w:val="Heading5"/>
    <w:uiPriority w:val="9"/>
    <w:semiHidden/>
    <w:rsid w:val="00665DAB"/>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5468">
      <w:bodyDiv w:val="1"/>
      <w:marLeft w:val="0"/>
      <w:marRight w:val="0"/>
      <w:marTop w:val="0"/>
      <w:marBottom w:val="0"/>
      <w:divBdr>
        <w:top w:val="none" w:sz="0" w:space="0" w:color="auto"/>
        <w:left w:val="none" w:sz="0" w:space="0" w:color="auto"/>
        <w:bottom w:val="none" w:sz="0" w:space="0" w:color="auto"/>
        <w:right w:val="none" w:sz="0" w:space="0" w:color="auto"/>
      </w:divBdr>
    </w:div>
    <w:div w:id="152720722">
      <w:bodyDiv w:val="1"/>
      <w:marLeft w:val="0"/>
      <w:marRight w:val="0"/>
      <w:marTop w:val="0"/>
      <w:marBottom w:val="0"/>
      <w:divBdr>
        <w:top w:val="none" w:sz="0" w:space="0" w:color="auto"/>
        <w:left w:val="none" w:sz="0" w:space="0" w:color="auto"/>
        <w:bottom w:val="none" w:sz="0" w:space="0" w:color="auto"/>
        <w:right w:val="none" w:sz="0" w:space="0" w:color="auto"/>
      </w:divBdr>
    </w:div>
    <w:div w:id="211692431">
      <w:bodyDiv w:val="1"/>
      <w:marLeft w:val="0"/>
      <w:marRight w:val="0"/>
      <w:marTop w:val="0"/>
      <w:marBottom w:val="0"/>
      <w:divBdr>
        <w:top w:val="none" w:sz="0" w:space="0" w:color="auto"/>
        <w:left w:val="none" w:sz="0" w:space="0" w:color="auto"/>
        <w:bottom w:val="none" w:sz="0" w:space="0" w:color="auto"/>
        <w:right w:val="none" w:sz="0" w:space="0" w:color="auto"/>
      </w:divBdr>
      <w:divsChild>
        <w:div w:id="1574584435">
          <w:marLeft w:val="0"/>
          <w:marRight w:val="0"/>
          <w:marTop w:val="0"/>
          <w:marBottom w:val="0"/>
          <w:divBdr>
            <w:top w:val="none" w:sz="0" w:space="0" w:color="auto"/>
            <w:left w:val="none" w:sz="0" w:space="0" w:color="auto"/>
            <w:bottom w:val="none" w:sz="0" w:space="0" w:color="auto"/>
            <w:right w:val="none" w:sz="0" w:space="0" w:color="auto"/>
          </w:divBdr>
        </w:div>
      </w:divsChild>
    </w:div>
    <w:div w:id="506557991">
      <w:bodyDiv w:val="1"/>
      <w:marLeft w:val="0"/>
      <w:marRight w:val="0"/>
      <w:marTop w:val="0"/>
      <w:marBottom w:val="0"/>
      <w:divBdr>
        <w:top w:val="none" w:sz="0" w:space="0" w:color="auto"/>
        <w:left w:val="none" w:sz="0" w:space="0" w:color="auto"/>
        <w:bottom w:val="none" w:sz="0" w:space="0" w:color="auto"/>
        <w:right w:val="none" w:sz="0" w:space="0" w:color="auto"/>
      </w:divBdr>
    </w:div>
    <w:div w:id="605576748">
      <w:bodyDiv w:val="1"/>
      <w:marLeft w:val="0"/>
      <w:marRight w:val="0"/>
      <w:marTop w:val="0"/>
      <w:marBottom w:val="0"/>
      <w:divBdr>
        <w:top w:val="none" w:sz="0" w:space="0" w:color="auto"/>
        <w:left w:val="none" w:sz="0" w:space="0" w:color="auto"/>
        <w:bottom w:val="none" w:sz="0" w:space="0" w:color="auto"/>
        <w:right w:val="none" w:sz="0" w:space="0" w:color="auto"/>
      </w:divBdr>
    </w:div>
    <w:div w:id="614169249">
      <w:bodyDiv w:val="1"/>
      <w:marLeft w:val="0"/>
      <w:marRight w:val="0"/>
      <w:marTop w:val="0"/>
      <w:marBottom w:val="0"/>
      <w:divBdr>
        <w:top w:val="none" w:sz="0" w:space="0" w:color="auto"/>
        <w:left w:val="none" w:sz="0" w:space="0" w:color="auto"/>
        <w:bottom w:val="none" w:sz="0" w:space="0" w:color="auto"/>
        <w:right w:val="none" w:sz="0" w:space="0" w:color="auto"/>
      </w:divBdr>
    </w:div>
    <w:div w:id="652951537">
      <w:bodyDiv w:val="1"/>
      <w:marLeft w:val="0"/>
      <w:marRight w:val="0"/>
      <w:marTop w:val="0"/>
      <w:marBottom w:val="0"/>
      <w:divBdr>
        <w:top w:val="none" w:sz="0" w:space="0" w:color="auto"/>
        <w:left w:val="none" w:sz="0" w:space="0" w:color="auto"/>
        <w:bottom w:val="none" w:sz="0" w:space="0" w:color="auto"/>
        <w:right w:val="none" w:sz="0" w:space="0" w:color="auto"/>
      </w:divBdr>
    </w:div>
    <w:div w:id="740327066">
      <w:bodyDiv w:val="1"/>
      <w:marLeft w:val="0"/>
      <w:marRight w:val="0"/>
      <w:marTop w:val="0"/>
      <w:marBottom w:val="0"/>
      <w:divBdr>
        <w:top w:val="none" w:sz="0" w:space="0" w:color="auto"/>
        <w:left w:val="none" w:sz="0" w:space="0" w:color="auto"/>
        <w:bottom w:val="none" w:sz="0" w:space="0" w:color="auto"/>
        <w:right w:val="none" w:sz="0" w:space="0" w:color="auto"/>
      </w:divBdr>
      <w:divsChild>
        <w:div w:id="389160393">
          <w:marLeft w:val="0"/>
          <w:marRight w:val="0"/>
          <w:marTop w:val="0"/>
          <w:marBottom w:val="0"/>
          <w:divBdr>
            <w:top w:val="none" w:sz="0" w:space="0" w:color="auto"/>
            <w:left w:val="none" w:sz="0" w:space="0" w:color="auto"/>
            <w:bottom w:val="none" w:sz="0" w:space="0" w:color="auto"/>
            <w:right w:val="none" w:sz="0" w:space="0" w:color="auto"/>
          </w:divBdr>
        </w:div>
      </w:divsChild>
    </w:div>
    <w:div w:id="792019613">
      <w:bodyDiv w:val="1"/>
      <w:marLeft w:val="0"/>
      <w:marRight w:val="0"/>
      <w:marTop w:val="0"/>
      <w:marBottom w:val="0"/>
      <w:divBdr>
        <w:top w:val="none" w:sz="0" w:space="0" w:color="auto"/>
        <w:left w:val="none" w:sz="0" w:space="0" w:color="auto"/>
        <w:bottom w:val="none" w:sz="0" w:space="0" w:color="auto"/>
        <w:right w:val="none" w:sz="0" w:space="0" w:color="auto"/>
      </w:divBdr>
    </w:div>
    <w:div w:id="980231400">
      <w:bodyDiv w:val="1"/>
      <w:marLeft w:val="0"/>
      <w:marRight w:val="0"/>
      <w:marTop w:val="0"/>
      <w:marBottom w:val="0"/>
      <w:divBdr>
        <w:top w:val="none" w:sz="0" w:space="0" w:color="auto"/>
        <w:left w:val="none" w:sz="0" w:space="0" w:color="auto"/>
        <w:bottom w:val="none" w:sz="0" w:space="0" w:color="auto"/>
        <w:right w:val="none" w:sz="0" w:space="0" w:color="auto"/>
      </w:divBdr>
    </w:div>
    <w:div w:id="1036543288">
      <w:bodyDiv w:val="1"/>
      <w:marLeft w:val="0"/>
      <w:marRight w:val="0"/>
      <w:marTop w:val="0"/>
      <w:marBottom w:val="0"/>
      <w:divBdr>
        <w:top w:val="none" w:sz="0" w:space="0" w:color="auto"/>
        <w:left w:val="none" w:sz="0" w:space="0" w:color="auto"/>
        <w:bottom w:val="none" w:sz="0" w:space="0" w:color="auto"/>
        <w:right w:val="none" w:sz="0" w:space="0" w:color="auto"/>
      </w:divBdr>
    </w:div>
    <w:div w:id="1156646815">
      <w:bodyDiv w:val="1"/>
      <w:marLeft w:val="0"/>
      <w:marRight w:val="0"/>
      <w:marTop w:val="0"/>
      <w:marBottom w:val="0"/>
      <w:divBdr>
        <w:top w:val="none" w:sz="0" w:space="0" w:color="auto"/>
        <w:left w:val="none" w:sz="0" w:space="0" w:color="auto"/>
        <w:bottom w:val="none" w:sz="0" w:space="0" w:color="auto"/>
        <w:right w:val="none" w:sz="0" w:space="0" w:color="auto"/>
      </w:divBdr>
      <w:divsChild>
        <w:div w:id="1977643828">
          <w:marLeft w:val="0"/>
          <w:marRight w:val="0"/>
          <w:marTop w:val="0"/>
          <w:marBottom w:val="0"/>
          <w:divBdr>
            <w:top w:val="none" w:sz="0" w:space="0" w:color="auto"/>
            <w:left w:val="none" w:sz="0" w:space="0" w:color="auto"/>
            <w:bottom w:val="none" w:sz="0" w:space="0" w:color="auto"/>
            <w:right w:val="none" w:sz="0" w:space="0" w:color="auto"/>
          </w:divBdr>
          <w:divsChild>
            <w:div w:id="1349411917">
              <w:marLeft w:val="0"/>
              <w:marRight w:val="0"/>
              <w:marTop w:val="0"/>
              <w:marBottom w:val="0"/>
              <w:divBdr>
                <w:top w:val="none" w:sz="0" w:space="0" w:color="auto"/>
                <w:left w:val="none" w:sz="0" w:space="0" w:color="auto"/>
                <w:bottom w:val="none" w:sz="0" w:space="0" w:color="auto"/>
                <w:right w:val="none" w:sz="0" w:space="0" w:color="auto"/>
              </w:divBdr>
              <w:divsChild>
                <w:div w:id="770900030">
                  <w:marLeft w:val="0"/>
                  <w:marRight w:val="0"/>
                  <w:marTop w:val="0"/>
                  <w:marBottom w:val="0"/>
                  <w:divBdr>
                    <w:top w:val="none" w:sz="0" w:space="0" w:color="auto"/>
                    <w:left w:val="none" w:sz="0" w:space="0" w:color="auto"/>
                    <w:bottom w:val="none" w:sz="0" w:space="0" w:color="auto"/>
                    <w:right w:val="none" w:sz="0" w:space="0" w:color="auto"/>
                  </w:divBdr>
                  <w:divsChild>
                    <w:div w:id="198132456">
                      <w:marLeft w:val="0"/>
                      <w:marRight w:val="0"/>
                      <w:marTop w:val="0"/>
                      <w:marBottom w:val="0"/>
                      <w:divBdr>
                        <w:top w:val="none" w:sz="0" w:space="0" w:color="auto"/>
                        <w:left w:val="none" w:sz="0" w:space="0" w:color="auto"/>
                        <w:bottom w:val="none" w:sz="0" w:space="0" w:color="auto"/>
                        <w:right w:val="none" w:sz="0" w:space="0" w:color="auto"/>
                      </w:divBdr>
                      <w:divsChild>
                        <w:div w:id="10301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226775">
      <w:bodyDiv w:val="1"/>
      <w:marLeft w:val="0"/>
      <w:marRight w:val="0"/>
      <w:marTop w:val="0"/>
      <w:marBottom w:val="0"/>
      <w:divBdr>
        <w:top w:val="none" w:sz="0" w:space="0" w:color="auto"/>
        <w:left w:val="none" w:sz="0" w:space="0" w:color="auto"/>
        <w:bottom w:val="none" w:sz="0" w:space="0" w:color="auto"/>
        <w:right w:val="none" w:sz="0" w:space="0" w:color="auto"/>
      </w:divBdr>
    </w:div>
    <w:div w:id="1292712076">
      <w:bodyDiv w:val="1"/>
      <w:marLeft w:val="0"/>
      <w:marRight w:val="0"/>
      <w:marTop w:val="0"/>
      <w:marBottom w:val="0"/>
      <w:divBdr>
        <w:top w:val="none" w:sz="0" w:space="0" w:color="auto"/>
        <w:left w:val="none" w:sz="0" w:space="0" w:color="auto"/>
        <w:bottom w:val="none" w:sz="0" w:space="0" w:color="auto"/>
        <w:right w:val="none" w:sz="0" w:space="0" w:color="auto"/>
      </w:divBdr>
    </w:div>
    <w:div w:id="1353536238">
      <w:bodyDiv w:val="1"/>
      <w:marLeft w:val="0"/>
      <w:marRight w:val="0"/>
      <w:marTop w:val="0"/>
      <w:marBottom w:val="0"/>
      <w:divBdr>
        <w:top w:val="none" w:sz="0" w:space="0" w:color="auto"/>
        <w:left w:val="none" w:sz="0" w:space="0" w:color="auto"/>
        <w:bottom w:val="none" w:sz="0" w:space="0" w:color="auto"/>
        <w:right w:val="none" w:sz="0" w:space="0" w:color="auto"/>
      </w:divBdr>
    </w:div>
    <w:div w:id="1551258213">
      <w:bodyDiv w:val="1"/>
      <w:marLeft w:val="0"/>
      <w:marRight w:val="0"/>
      <w:marTop w:val="0"/>
      <w:marBottom w:val="0"/>
      <w:divBdr>
        <w:top w:val="none" w:sz="0" w:space="0" w:color="auto"/>
        <w:left w:val="none" w:sz="0" w:space="0" w:color="auto"/>
        <w:bottom w:val="none" w:sz="0" w:space="0" w:color="auto"/>
        <w:right w:val="none" w:sz="0" w:space="0" w:color="auto"/>
      </w:divBdr>
    </w:div>
    <w:div w:id="1555000118">
      <w:bodyDiv w:val="1"/>
      <w:marLeft w:val="0"/>
      <w:marRight w:val="0"/>
      <w:marTop w:val="0"/>
      <w:marBottom w:val="0"/>
      <w:divBdr>
        <w:top w:val="none" w:sz="0" w:space="0" w:color="auto"/>
        <w:left w:val="none" w:sz="0" w:space="0" w:color="auto"/>
        <w:bottom w:val="none" w:sz="0" w:space="0" w:color="auto"/>
        <w:right w:val="none" w:sz="0" w:space="0" w:color="auto"/>
      </w:divBdr>
    </w:div>
    <w:div w:id="1735396619">
      <w:bodyDiv w:val="1"/>
      <w:marLeft w:val="0"/>
      <w:marRight w:val="0"/>
      <w:marTop w:val="0"/>
      <w:marBottom w:val="0"/>
      <w:divBdr>
        <w:top w:val="none" w:sz="0" w:space="0" w:color="auto"/>
        <w:left w:val="none" w:sz="0" w:space="0" w:color="auto"/>
        <w:bottom w:val="none" w:sz="0" w:space="0" w:color="auto"/>
        <w:right w:val="none" w:sz="0" w:space="0" w:color="auto"/>
      </w:divBdr>
      <w:divsChild>
        <w:div w:id="1877892479">
          <w:marLeft w:val="0"/>
          <w:marRight w:val="0"/>
          <w:marTop w:val="0"/>
          <w:marBottom w:val="0"/>
          <w:divBdr>
            <w:top w:val="none" w:sz="0" w:space="0" w:color="auto"/>
            <w:left w:val="none" w:sz="0" w:space="0" w:color="auto"/>
            <w:bottom w:val="none" w:sz="0" w:space="0" w:color="auto"/>
            <w:right w:val="none" w:sz="0" w:space="0" w:color="auto"/>
          </w:divBdr>
        </w:div>
      </w:divsChild>
    </w:div>
    <w:div w:id="1879656768">
      <w:bodyDiv w:val="1"/>
      <w:marLeft w:val="0"/>
      <w:marRight w:val="0"/>
      <w:marTop w:val="0"/>
      <w:marBottom w:val="0"/>
      <w:divBdr>
        <w:top w:val="none" w:sz="0" w:space="0" w:color="auto"/>
        <w:left w:val="none" w:sz="0" w:space="0" w:color="auto"/>
        <w:bottom w:val="none" w:sz="0" w:space="0" w:color="auto"/>
        <w:right w:val="none" w:sz="0" w:space="0" w:color="auto"/>
      </w:divBdr>
    </w:div>
    <w:div w:id="1906405783">
      <w:bodyDiv w:val="1"/>
      <w:marLeft w:val="0"/>
      <w:marRight w:val="0"/>
      <w:marTop w:val="0"/>
      <w:marBottom w:val="0"/>
      <w:divBdr>
        <w:top w:val="none" w:sz="0" w:space="0" w:color="auto"/>
        <w:left w:val="none" w:sz="0" w:space="0" w:color="auto"/>
        <w:bottom w:val="none" w:sz="0" w:space="0" w:color="auto"/>
        <w:right w:val="none" w:sz="0" w:space="0" w:color="auto"/>
      </w:divBdr>
      <w:divsChild>
        <w:div w:id="1471941395">
          <w:marLeft w:val="0"/>
          <w:marRight w:val="0"/>
          <w:marTop w:val="0"/>
          <w:marBottom w:val="0"/>
          <w:divBdr>
            <w:top w:val="none" w:sz="0" w:space="0" w:color="auto"/>
            <w:left w:val="none" w:sz="0" w:space="0" w:color="auto"/>
            <w:bottom w:val="none" w:sz="0" w:space="0" w:color="auto"/>
            <w:right w:val="none" w:sz="0" w:space="0" w:color="auto"/>
          </w:divBdr>
        </w:div>
      </w:divsChild>
    </w:div>
    <w:div w:id="1968319178">
      <w:bodyDiv w:val="1"/>
      <w:marLeft w:val="0"/>
      <w:marRight w:val="0"/>
      <w:marTop w:val="0"/>
      <w:marBottom w:val="0"/>
      <w:divBdr>
        <w:top w:val="none" w:sz="0" w:space="0" w:color="auto"/>
        <w:left w:val="none" w:sz="0" w:space="0" w:color="auto"/>
        <w:bottom w:val="none" w:sz="0" w:space="0" w:color="auto"/>
        <w:right w:val="none" w:sz="0" w:space="0" w:color="auto"/>
      </w:divBdr>
    </w:div>
    <w:div w:id="1986737198">
      <w:bodyDiv w:val="1"/>
      <w:marLeft w:val="0"/>
      <w:marRight w:val="0"/>
      <w:marTop w:val="0"/>
      <w:marBottom w:val="0"/>
      <w:divBdr>
        <w:top w:val="none" w:sz="0" w:space="0" w:color="auto"/>
        <w:left w:val="none" w:sz="0" w:space="0" w:color="auto"/>
        <w:bottom w:val="none" w:sz="0" w:space="0" w:color="auto"/>
        <w:right w:val="none" w:sz="0" w:space="0" w:color="auto"/>
      </w:divBdr>
    </w:div>
    <w:div w:id="204605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ousing-ombudsman.org.uk/decisions/unity-housing-association-limited-202308746/" TargetMode="External"/><Relationship Id="rId22" Type="http://schemas.microsoft.com/office/2020/10/relationships/intelligence" Target="intelligence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[Development Strategy Data by Area - 2025.xlsx]Ethnic Mixture!PivotTable2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a:t>Ethnicity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pivotFmt>
      <c:pivotFmt>
        <c:idx val="8"/>
        <c:spPr>
          <a:solidFill>
            <a:schemeClr val="accent1"/>
          </a:solidFill>
          <a:ln>
            <a:noFill/>
          </a:ln>
          <a:effectLst/>
        </c:spPr>
      </c:pivotFmt>
      <c:pivotFmt>
        <c:idx val="9"/>
        <c:spPr>
          <a:solidFill>
            <a:schemeClr val="accent1"/>
          </a:solidFill>
          <a:ln>
            <a:noFill/>
          </a:ln>
          <a:effectLst/>
        </c:spPr>
      </c:pivotFmt>
      <c:pivotFmt>
        <c:idx val="10"/>
        <c:spPr>
          <a:solidFill>
            <a:schemeClr val="accent1"/>
          </a:solidFill>
          <a:ln>
            <a:noFill/>
          </a:ln>
          <a:effectLst/>
        </c:spPr>
      </c:pivotFmt>
      <c:pivotFmt>
        <c:idx val="11"/>
        <c:spPr>
          <a:solidFill>
            <a:schemeClr val="accent1"/>
          </a:solidFill>
          <a:ln>
            <a:noFill/>
          </a:ln>
          <a:effectLst/>
        </c:spPr>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pivotFmt>
      <c:pivotFmt>
        <c:idx val="17"/>
        <c:spPr>
          <a:solidFill>
            <a:schemeClr val="accent1"/>
          </a:solidFill>
          <a:ln>
            <a:noFill/>
          </a:ln>
          <a:effectLst/>
        </c:spPr>
      </c:pivotFmt>
    </c:pivotFmts>
    <c:plotArea>
      <c:layout/>
      <c:pieChart>
        <c:varyColors val="1"/>
        <c:ser>
          <c:idx val="0"/>
          <c:order val="0"/>
          <c:tx>
            <c:strRef>
              <c:f>'Ethnic Mixture'!$B$3</c:f>
              <c:strCache>
                <c:ptCount val="1"/>
                <c:pt idx="0">
                  <c:v>Total</c:v>
                </c:pt>
              </c:strCache>
            </c:strRef>
          </c:tx>
          <c:explosion val="7"/>
          <c:dPt>
            <c:idx val="0"/>
            <c:bubble3D val="0"/>
            <c:spPr>
              <a:solidFill>
                <a:schemeClr val="accent1"/>
              </a:solidFill>
              <a:ln>
                <a:noFill/>
              </a:ln>
              <a:effectLst/>
            </c:spPr>
            <c:extLst>
              <c:ext xmlns:c16="http://schemas.microsoft.com/office/drawing/2014/chart" uri="{C3380CC4-5D6E-409C-BE32-E72D297353CC}">
                <c16:uniqueId val="{00000001-44A0-49FA-BE7A-2BAE4824A9D7}"/>
              </c:ext>
            </c:extLst>
          </c:dPt>
          <c:dPt>
            <c:idx val="1"/>
            <c:bubble3D val="0"/>
            <c:explosion val="8"/>
            <c:spPr>
              <a:solidFill>
                <a:schemeClr val="accent2"/>
              </a:solidFill>
              <a:ln>
                <a:noFill/>
              </a:ln>
              <a:effectLst/>
            </c:spPr>
            <c:extLst>
              <c:ext xmlns:c16="http://schemas.microsoft.com/office/drawing/2014/chart" uri="{C3380CC4-5D6E-409C-BE32-E72D297353CC}">
                <c16:uniqueId val="{00000003-44A0-49FA-BE7A-2BAE4824A9D7}"/>
              </c:ext>
            </c:extLst>
          </c:dPt>
          <c:dPt>
            <c:idx val="2"/>
            <c:bubble3D val="0"/>
            <c:spPr>
              <a:solidFill>
                <a:schemeClr val="accent3"/>
              </a:solidFill>
              <a:ln>
                <a:noFill/>
              </a:ln>
              <a:effectLst/>
            </c:spPr>
            <c:extLst>
              <c:ext xmlns:c16="http://schemas.microsoft.com/office/drawing/2014/chart" uri="{C3380CC4-5D6E-409C-BE32-E72D297353CC}">
                <c16:uniqueId val="{00000005-44A0-49FA-BE7A-2BAE4824A9D7}"/>
              </c:ext>
            </c:extLst>
          </c:dPt>
          <c:dPt>
            <c:idx val="3"/>
            <c:bubble3D val="0"/>
            <c:spPr>
              <a:solidFill>
                <a:schemeClr val="accent4"/>
              </a:solidFill>
              <a:ln>
                <a:noFill/>
              </a:ln>
              <a:effectLst/>
            </c:spPr>
            <c:extLst>
              <c:ext xmlns:c16="http://schemas.microsoft.com/office/drawing/2014/chart" uri="{C3380CC4-5D6E-409C-BE32-E72D297353CC}">
                <c16:uniqueId val="{00000007-44A0-49FA-BE7A-2BAE4824A9D7}"/>
              </c:ext>
            </c:extLst>
          </c:dPt>
          <c:dPt>
            <c:idx val="4"/>
            <c:bubble3D val="0"/>
            <c:spPr>
              <a:solidFill>
                <a:schemeClr val="accent5"/>
              </a:solidFill>
              <a:ln>
                <a:noFill/>
              </a:ln>
              <a:effectLst/>
            </c:spPr>
            <c:extLst>
              <c:ext xmlns:c16="http://schemas.microsoft.com/office/drawing/2014/chart" uri="{C3380CC4-5D6E-409C-BE32-E72D297353CC}">
                <c16:uniqueId val="{00000009-44A0-49FA-BE7A-2BAE4824A9D7}"/>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'Ethnic Mixture'!$A$4:$A$9</c:f>
              <c:strCache>
                <c:ptCount val="5"/>
                <c:pt idx="0">
                  <c:v>Asian</c:v>
                </c:pt>
                <c:pt idx="1">
                  <c:v>Black</c:v>
                </c:pt>
                <c:pt idx="2">
                  <c:v>Mixed</c:v>
                </c:pt>
                <c:pt idx="3">
                  <c:v>Other</c:v>
                </c:pt>
                <c:pt idx="4">
                  <c:v>White</c:v>
                </c:pt>
              </c:strCache>
            </c:strRef>
          </c:cat>
          <c:val>
            <c:numRef>
              <c:f>'Ethnic Mixture'!$B$4:$B$9</c:f>
              <c:numCache>
                <c:formatCode>0.0%</c:formatCode>
                <c:ptCount val="5"/>
                <c:pt idx="0">
                  <c:v>0.14402985074626865</c:v>
                </c:pt>
                <c:pt idx="1">
                  <c:v>0.39253731343283582</c:v>
                </c:pt>
                <c:pt idx="2">
                  <c:v>8.5074626865671646E-2</c:v>
                </c:pt>
                <c:pt idx="3">
                  <c:v>1.4179104477611941E-2</c:v>
                </c:pt>
                <c:pt idx="4">
                  <c:v>0.36417910447761193</c:v>
                </c:pt>
              </c:numCache>
            </c:numRef>
          </c:val>
          <c:extLst>
            <c:ext xmlns:c16="http://schemas.microsoft.com/office/drawing/2014/chart" uri="{C3380CC4-5D6E-409C-BE32-E72D297353CC}">
              <c16:uniqueId val="{0000000A-44A0-49FA-BE7A-2BAE4824A9D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80852621701014471"/>
          <c:y val="0.23503953662425564"/>
          <c:w val="0.11460035621904373"/>
          <c:h val="0.5497690116323256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lumMod val="95000"/>
      </a:schemeClr>
    </a:solidFill>
    <a:ln w="9525" cap="flat" cmpd="sng" algn="ctr">
      <a:solidFill>
        <a:schemeClr val="tx1">
          <a:lumMod val="15000"/>
          <a:lumOff val="85000"/>
        </a:schemeClr>
      </a:solidFill>
      <a:round/>
    </a:ln>
    <a:effectLst>
      <a:outerShdw blurRad="50800" dist="38100" dir="5400000" algn="t" rotWithShape="0">
        <a:prstClr val="black">
          <a:alpha val="40000"/>
        </a:prstClr>
      </a:outerShdw>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2015-18</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ea36ef9-f09f-4fd8-a741-d977964f1093" xsi:nil="true"/>
    <lcf76f155ced4ddcb4097134ff3c332f xmlns="48f5619b-58df-43cf-8514-42e22afba07d">
      <Terms xmlns="http://schemas.microsoft.com/office/infopath/2007/PartnerControls"/>
    </lcf76f155ced4ddcb4097134ff3c332f>
    <SharedWithUsers xmlns="0ea36ef9-f09f-4fd8-a741-d977964f1093">
      <UserInfo>
        <DisplayName>Tracie Naylor</DisplayName>
        <AccountId>79</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650B7693C773F45A291E81F8957488D" ma:contentTypeVersion="18" ma:contentTypeDescription="Create a new document." ma:contentTypeScope="" ma:versionID="76c43588a063afa7be8e3480bce2226e">
  <xsd:schema xmlns:xsd="http://www.w3.org/2001/XMLSchema" xmlns:xs="http://www.w3.org/2001/XMLSchema" xmlns:p="http://schemas.microsoft.com/office/2006/metadata/properties" xmlns:ns2="48f5619b-58df-43cf-8514-42e22afba07d" xmlns:ns3="0ea36ef9-f09f-4fd8-a741-d977964f1093" targetNamespace="http://schemas.microsoft.com/office/2006/metadata/properties" ma:root="true" ma:fieldsID="0c102933b64c6cd9f92bec7992fc8a1c" ns2:_="" ns3:_="">
    <xsd:import namespace="48f5619b-58df-43cf-8514-42e22afba07d"/>
    <xsd:import namespace="0ea36ef9-f09f-4fd8-a741-d977964f1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619b-58df-43cf-8514-42e22afb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0521a-2c6a-4d30-84ff-e5bd0635a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36ef9-f09f-4fd8-a741-d977964f10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75f08d3-a983-4648-9b96-9c29521bb157}" ma:internalName="TaxCatchAll" ma:showField="CatchAllData" ma:web="0ea36ef9-f09f-4fd8-a741-d977964f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C7145B-CD06-4228-AFB4-8BFC943E8780}">
  <ds:schemaRefs>
    <ds:schemaRef ds:uri="http://schemas.microsoft.com/sharepoint/v3/contenttype/forms"/>
  </ds:schemaRefs>
</ds:datastoreItem>
</file>

<file path=customXml/itemProps3.xml><?xml version="1.0" encoding="utf-8"?>
<ds:datastoreItem xmlns:ds="http://schemas.openxmlformats.org/officeDocument/2006/customXml" ds:itemID="{53B420B8-0612-4DDE-9138-EA2ED4BF4CB8}">
  <ds:schemaRefs>
    <ds:schemaRef ds:uri="http://schemas.openxmlformats.org/officeDocument/2006/bibliography"/>
  </ds:schemaRefs>
</ds:datastoreItem>
</file>

<file path=customXml/itemProps4.xml><?xml version="1.0" encoding="utf-8"?>
<ds:datastoreItem xmlns:ds="http://schemas.openxmlformats.org/officeDocument/2006/customXml" ds:itemID="{20330BB2-F944-47C7-87B4-A916F4318340}">
  <ds:schemaRefs>
    <ds:schemaRef ds:uri="http://schemas.microsoft.com/office/2006/metadata/properties"/>
    <ds:schemaRef ds:uri="http://schemas.microsoft.com/office/infopath/2007/PartnerControls"/>
    <ds:schemaRef ds:uri="0ea36ef9-f09f-4fd8-a741-d977964f1093"/>
    <ds:schemaRef ds:uri="48f5619b-58df-43cf-8514-42e22afba07d"/>
  </ds:schemaRefs>
</ds:datastoreItem>
</file>

<file path=customXml/itemProps5.xml><?xml version="1.0" encoding="utf-8"?>
<ds:datastoreItem xmlns:ds="http://schemas.openxmlformats.org/officeDocument/2006/customXml" ds:itemID="{9792ECEB-F1EC-4136-B076-2C2871761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5619b-58df-43cf-8514-42e22afba07d"/>
    <ds:schemaRef ds:uri="0ea36ef9-f09f-4fd8-a741-d977964f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4100</Words>
  <Characters>23373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Wayne Noteman</cp:lastModifiedBy>
  <cp:revision>6</cp:revision>
  <cp:lastPrinted>2026-03-02T09:01:00Z</cp:lastPrinted>
  <dcterms:created xsi:type="dcterms:W3CDTF">2026-03-17T16:54:00Z</dcterms:created>
  <dcterms:modified xsi:type="dcterms:W3CDTF">2026-03-18T09:55:00Z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MediaServiceImageTags">
    <vt:lpwstr/>
  </property>
</Properties>
</file>